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28E46" w14:textId="77777777" w:rsidR="00336D38" w:rsidRPr="00386B0E" w:rsidRDefault="00336D38" w:rsidP="003F527F">
      <w:pPr>
        <w:jc w:val="center"/>
        <w:rPr>
          <w:rFonts w:asciiTheme="majorHAnsi" w:hAnsiTheme="majorHAnsi"/>
          <w:b/>
        </w:rPr>
      </w:pPr>
    </w:p>
    <w:p w14:paraId="12B8FC7B" w14:textId="77777777" w:rsidR="00336D38" w:rsidRPr="00386B0E" w:rsidRDefault="00336D38" w:rsidP="003F527F">
      <w:pPr>
        <w:jc w:val="center"/>
        <w:rPr>
          <w:rFonts w:asciiTheme="majorHAnsi" w:hAnsiTheme="majorHAnsi"/>
          <w:b/>
        </w:rPr>
      </w:pPr>
    </w:p>
    <w:p w14:paraId="5DBAC77C" w14:textId="77777777" w:rsidR="003F527F" w:rsidRPr="00386B0E" w:rsidRDefault="00774E63" w:rsidP="003F527F">
      <w:pPr>
        <w:jc w:val="center"/>
        <w:rPr>
          <w:rFonts w:asciiTheme="majorHAnsi" w:hAnsiTheme="majorHAnsi"/>
          <w:b/>
        </w:rPr>
      </w:pPr>
      <w:r w:rsidRPr="00386B0E">
        <w:rPr>
          <w:rFonts w:asciiTheme="majorHAnsi" w:hAnsiTheme="majorHAnsi"/>
          <w:b/>
          <w:noProof/>
        </w:rPr>
        <w:drawing>
          <wp:inline distT="0" distB="0" distL="0" distR="0" wp14:anchorId="3EC72C98" wp14:editId="7A068EF8">
            <wp:extent cx="1066800" cy="733425"/>
            <wp:effectExtent l="0" t="0" r="0" b="9525"/>
            <wp:docPr id="1" name="Picture 1" descr="C:\Users\ncb02003\AppData\Local\Microsoft\AppData\Local\Microsoft\AppData\Local\Microsoft\AppData\Local\Microsoft\AppData\Local\Microsoft\Local Settings\Local Settings\Temporary Internet Files\Content.Outlook\Local Settings\Local Settings\Local Settings\Local Settings\Temporary Internet Files\Content.Outlook\program files\qualcomm\eudora\attach\::art:SeaGrant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cb02003\AppData\Local\Microsoft\AppData\Local\Microsoft\AppData\Local\Microsoft\AppData\Local\Microsoft\AppData\Local\Microsoft\Local Settings\Local Settings\Temporary Internet Files\Content.Outlook\Local Settings\Local Settings\Local Settings\Local Settings\Temporary Internet Files\Content.Outlook\program files\qualcomm\eudora\attach\::art:SeaGrantP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733425"/>
                    </a:xfrm>
                    <a:prstGeom prst="rect">
                      <a:avLst/>
                    </a:prstGeom>
                    <a:noFill/>
                    <a:ln>
                      <a:noFill/>
                    </a:ln>
                  </pic:spPr>
                </pic:pic>
              </a:graphicData>
            </a:graphic>
          </wp:inline>
        </w:drawing>
      </w:r>
    </w:p>
    <w:p w14:paraId="6183C0DA" w14:textId="77777777" w:rsidR="003F527F" w:rsidRPr="00386B0E" w:rsidRDefault="003F527F" w:rsidP="003F527F">
      <w:pPr>
        <w:jc w:val="center"/>
        <w:outlineLvl w:val="0"/>
        <w:rPr>
          <w:rFonts w:asciiTheme="majorHAnsi" w:hAnsiTheme="majorHAnsi"/>
          <w:b/>
        </w:rPr>
      </w:pPr>
      <w:r w:rsidRPr="00386B0E">
        <w:rPr>
          <w:rFonts w:asciiTheme="majorHAnsi" w:hAnsiTheme="majorHAnsi"/>
          <w:b/>
        </w:rPr>
        <w:t>CONNECTICUT SEA GRANT COLLEGE PROGRAM</w:t>
      </w:r>
    </w:p>
    <w:p w14:paraId="168A5F1D" w14:textId="77777777" w:rsidR="003F527F" w:rsidRPr="00386B0E" w:rsidRDefault="003F527F" w:rsidP="003F527F">
      <w:pPr>
        <w:jc w:val="center"/>
        <w:outlineLvl w:val="0"/>
        <w:rPr>
          <w:rFonts w:asciiTheme="majorHAnsi" w:hAnsiTheme="majorHAnsi"/>
          <w:b/>
        </w:rPr>
      </w:pPr>
      <w:r w:rsidRPr="00386B0E">
        <w:rPr>
          <w:rFonts w:asciiTheme="majorHAnsi" w:hAnsiTheme="majorHAnsi"/>
          <w:b/>
        </w:rPr>
        <w:t>CALL FOR PRELIMINARY PROPOSALS</w:t>
      </w:r>
      <w:r w:rsidR="00D95E69" w:rsidRPr="00386B0E">
        <w:rPr>
          <w:rFonts w:asciiTheme="majorHAnsi" w:hAnsiTheme="majorHAnsi"/>
          <w:b/>
        </w:rPr>
        <w:t xml:space="preserve"> </w:t>
      </w:r>
    </w:p>
    <w:p w14:paraId="556F8EEF" w14:textId="77777777" w:rsidR="003F527F" w:rsidRPr="00386B0E" w:rsidRDefault="003F527F" w:rsidP="003F527F">
      <w:pPr>
        <w:spacing w:before="120"/>
        <w:jc w:val="center"/>
        <w:rPr>
          <w:rFonts w:asciiTheme="majorHAnsi" w:hAnsiTheme="majorHAnsi"/>
          <w:b/>
          <w:caps/>
        </w:rPr>
      </w:pPr>
      <w:r w:rsidRPr="00386B0E">
        <w:rPr>
          <w:rFonts w:asciiTheme="majorHAnsi" w:hAnsiTheme="majorHAnsi"/>
          <w:b/>
        </w:rPr>
        <w:t>20</w:t>
      </w:r>
      <w:r w:rsidR="00020B12" w:rsidRPr="00386B0E">
        <w:rPr>
          <w:rFonts w:asciiTheme="majorHAnsi" w:hAnsiTheme="majorHAnsi"/>
          <w:b/>
        </w:rPr>
        <w:t>2</w:t>
      </w:r>
      <w:r w:rsidR="00CF2D68" w:rsidRPr="00386B0E">
        <w:rPr>
          <w:rFonts w:asciiTheme="majorHAnsi" w:hAnsiTheme="majorHAnsi"/>
          <w:b/>
        </w:rPr>
        <w:t>2</w:t>
      </w:r>
      <w:r w:rsidRPr="00386B0E">
        <w:rPr>
          <w:rFonts w:asciiTheme="majorHAnsi" w:hAnsiTheme="majorHAnsi"/>
          <w:b/>
        </w:rPr>
        <w:t>-20</w:t>
      </w:r>
      <w:r w:rsidR="00A1458B" w:rsidRPr="00386B0E">
        <w:rPr>
          <w:rFonts w:asciiTheme="majorHAnsi" w:hAnsiTheme="majorHAnsi"/>
          <w:b/>
        </w:rPr>
        <w:t>2</w:t>
      </w:r>
      <w:r w:rsidR="00CF2D68" w:rsidRPr="00386B0E">
        <w:rPr>
          <w:rFonts w:asciiTheme="majorHAnsi" w:hAnsiTheme="majorHAnsi"/>
          <w:b/>
        </w:rPr>
        <w:t>4</w:t>
      </w:r>
      <w:r w:rsidRPr="00386B0E">
        <w:rPr>
          <w:rFonts w:asciiTheme="majorHAnsi" w:hAnsiTheme="majorHAnsi"/>
          <w:b/>
        </w:rPr>
        <w:t xml:space="preserve"> </w:t>
      </w:r>
      <w:r w:rsidRPr="00386B0E">
        <w:rPr>
          <w:rFonts w:asciiTheme="majorHAnsi" w:hAnsiTheme="majorHAnsi"/>
          <w:b/>
          <w:caps/>
        </w:rPr>
        <w:t>Omnibus Funding Cycle</w:t>
      </w:r>
    </w:p>
    <w:p w14:paraId="33CB57E4" w14:textId="77777777" w:rsidR="003F527F" w:rsidRPr="00386B0E" w:rsidRDefault="003F527F" w:rsidP="003F527F">
      <w:pPr>
        <w:rPr>
          <w:rFonts w:asciiTheme="majorHAnsi" w:hAnsiTheme="majorHAnsi"/>
        </w:rPr>
      </w:pPr>
    </w:p>
    <w:p w14:paraId="1AF7A357" w14:textId="77777777" w:rsidR="003F527F" w:rsidRPr="00386B0E" w:rsidRDefault="003F527F" w:rsidP="003F527F">
      <w:pPr>
        <w:rPr>
          <w:rFonts w:asciiTheme="majorHAnsi" w:hAnsiTheme="majorHAnsi"/>
        </w:rPr>
      </w:pPr>
      <w:r w:rsidRPr="00386B0E">
        <w:rPr>
          <w:rFonts w:asciiTheme="majorHAnsi" w:hAnsiTheme="majorHAnsi"/>
        </w:rPr>
        <w:t>You are invited to submit preliminary proposals to the Connecticut Sea Grant College Program (CTSG) for the funding period of February 1, 20</w:t>
      </w:r>
      <w:r w:rsidR="00020B12" w:rsidRPr="00386B0E">
        <w:rPr>
          <w:rFonts w:asciiTheme="majorHAnsi" w:hAnsiTheme="majorHAnsi"/>
        </w:rPr>
        <w:t>2</w:t>
      </w:r>
      <w:r w:rsidR="00A275E0" w:rsidRPr="00386B0E">
        <w:rPr>
          <w:rFonts w:asciiTheme="majorHAnsi" w:hAnsiTheme="majorHAnsi"/>
        </w:rPr>
        <w:t>2</w:t>
      </w:r>
      <w:r w:rsidRPr="00386B0E">
        <w:rPr>
          <w:rFonts w:asciiTheme="majorHAnsi" w:hAnsiTheme="majorHAnsi"/>
        </w:rPr>
        <w:t xml:space="preserve"> to January 31, 20</w:t>
      </w:r>
      <w:r w:rsidR="00A1458B" w:rsidRPr="00386B0E">
        <w:rPr>
          <w:rFonts w:asciiTheme="majorHAnsi" w:hAnsiTheme="majorHAnsi"/>
        </w:rPr>
        <w:t>2</w:t>
      </w:r>
      <w:r w:rsidR="00A275E0" w:rsidRPr="00386B0E">
        <w:rPr>
          <w:rFonts w:asciiTheme="majorHAnsi" w:hAnsiTheme="majorHAnsi"/>
        </w:rPr>
        <w:t>4</w:t>
      </w:r>
      <w:r w:rsidRPr="00386B0E">
        <w:rPr>
          <w:rFonts w:asciiTheme="majorHAnsi" w:hAnsiTheme="majorHAnsi"/>
        </w:rPr>
        <w:t>.  Any investigator seeking support for this period must submit, as a single file, an electronic copy</w:t>
      </w:r>
      <w:r w:rsidR="00AD46C8" w:rsidRPr="00386B0E">
        <w:rPr>
          <w:rFonts w:asciiTheme="majorHAnsi" w:hAnsiTheme="majorHAnsi"/>
        </w:rPr>
        <w:t xml:space="preserve"> </w:t>
      </w:r>
      <w:r w:rsidRPr="00386B0E">
        <w:rPr>
          <w:rFonts w:asciiTheme="majorHAnsi" w:hAnsiTheme="majorHAnsi"/>
        </w:rPr>
        <w:t xml:space="preserve">of their preliminary proposal by e-mail for receipt no later than </w:t>
      </w:r>
      <w:r w:rsidRPr="00386B0E">
        <w:rPr>
          <w:rFonts w:asciiTheme="majorHAnsi" w:hAnsiTheme="majorHAnsi"/>
          <w:b/>
        </w:rPr>
        <w:t>4:30 p.m. EST on</w:t>
      </w:r>
      <w:r w:rsidR="00CB1781" w:rsidRPr="00386B0E">
        <w:rPr>
          <w:rFonts w:asciiTheme="majorHAnsi" w:hAnsiTheme="majorHAnsi"/>
          <w:b/>
        </w:rPr>
        <w:t xml:space="preserve"> </w:t>
      </w:r>
      <w:r w:rsidR="00CF2D68" w:rsidRPr="00386B0E">
        <w:rPr>
          <w:rFonts w:asciiTheme="majorHAnsi" w:hAnsiTheme="majorHAnsi"/>
          <w:b/>
        </w:rPr>
        <w:t>Fri</w:t>
      </w:r>
      <w:r w:rsidR="00CB1781" w:rsidRPr="00386B0E">
        <w:rPr>
          <w:rFonts w:asciiTheme="majorHAnsi" w:hAnsiTheme="majorHAnsi"/>
          <w:b/>
        </w:rPr>
        <w:t>day</w:t>
      </w:r>
      <w:r w:rsidRPr="00386B0E">
        <w:rPr>
          <w:rFonts w:asciiTheme="majorHAnsi" w:hAnsiTheme="majorHAnsi"/>
          <w:b/>
        </w:rPr>
        <w:t>, February 2</w:t>
      </w:r>
      <w:r w:rsidR="00CF2D68" w:rsidRPr="00386B0E">
        <w:rPr>
          <w:rFonts w:asciiTheme="majorHAnsi" w:hAnsiTheme="majorHAnsi"/>
          <w:b/>
        </w:rPr>
        <w:t>6</w:t>
      </w:r>
      <w:r w:rsidRPr="00386B0E">
        <w:rPr>
          <w:rFonts w:asciiTheme="majorHAnsi" w:hAnsiTheme="majorHAnsi"/>
          <w:b/>
        </w:rPr>
        <w:t>, 20</w:t>
      </w:r>
      <w:r w:rsidR="00CF2D68" w:rsidRPr="00386B0E">
        <w:rPr>
          <w:rFonts w:asciiTheme="majorHAnsi" w:hAnsiTheme="majorHAnsi"/>
          <w:b/>
        </w:rPr>
        <w:t>2</w:t>
      </w:r>
      <w:r w:rsidRPr="00386B0E">
        <w:rPr>
          <w:rFonts w:asciiTheme="majorHAnsi" w:hAnsiTheme="majorHAnsi"/>
          <w:b/>
        </w:rPr>
        <w:t xml:space="preserve">1.  </w:t>
      </w:r>
      <w:r w:rsidRPr="00386B0E">
        <w:rPr>
          <w:rFonts w:asciiTheme="majorHAnsi" w:hAnsiTheme="majorHAnsi"/>
        </w:rPr>
        <w:t>Specify “CTSG Research Proposal” in the subject line. The due date for full proposals is</w:t>
      </w:r>
      <w:r w:rsidR="00CB1781" w:rsidRPr="00386B0E">
        <w:rPr>
          <w:rFonts w:asciiTheme="majorHAnsi" w:hAnsiTheme="majorHAnsi"/>
        </w:rPr>
        <w:t xml:space="preserve"> </w:t>
      </w:r>
      <w:r w:rsidR="00CF2D68" w:rsidRPr="00386B0E">
        <w:rPr>
          <w:rFonts w:asciiTheme="majorHAnsi" w:hAnsiTheme="majorHAnsi"/>
        </w:rPr>
        <w:t>Mon</w:t>
      </w:r>
      <w:r w:rsidR="00CB1781" w:rsidRPr="00386B0E">
        <w:rPr>
          <w:rFonts w:asciiTheme="majorHAnsi" w:hAnsiTheme="majorHAnsi"/>
        </w:rPr>
        <w:t>day</w:t>
      </w:r>
      <w:r w:rsidRPr="00386B0E">
        <w:rPr>
          <w:rFonts w:asciiTheme="majorHAnsi" w:hAnsiTheme="majorHAnsi"/>
        </w:rPr>
        <w:t xml:space="preserve">, June </w:t>
      </w:r>
      <w:r w:rsidR="00CB1781" w:rsidRPr="00386B0E">
        <w:rPr>
          <w:rFonts w:asciiTheme="majorHAnsi" w:hAnsiTheme="majorHAnsi"/>
        </w:rPr>
        <w:t>7</w:t>
      </w:r>
      <w:r w:rsidRPr="00386B0E">
        <w:rPr>
          <w:rFonts w:asciiTheme="majorHAnsi" w:hAnsiTheme="majorHAnsi"/>
        </w:rPr>
        <w:t>, 20</w:t>
      </w:r>
      <w:r w:rsidR="009F11D9" w:rsidRPr="00386B0E">
        <w:rPr>
          <w:rFonts w:asciiTheme="majorHAnsi" w:hAnsiTheme="majorHAnsi"/>
        </w:rPr>
        <w:t>2</w:t>
      </w:r>
      <w:r w:rsidRPr="00386B0E">
        <w:rPr>
          <w:rFonts w:asciiTheme="majorHAnsi" w:hAnsiTheme="majorHAnsi"/>
        </w:rPr>
        <w:t>1.  The first year of the funding period covered by this Call for Proposals begins on February 1, 20</w:t>
      </w:r>
      <w:r w:rsidR="0038426D" w:rsidRPr="00386B0E">
        <w:rPr>
          <w:rFonts w:asciiTheme="majorHAnsi" w:hAnsiTheme="majorHAnsi"/>
        </w:rPr>
        <w:t>2</w:t>
      </w:r>
      <w:r w:rsidR="00CF2D68" w:rsidRPr="00386B0E">
        <w:rPr>
          <w:rFonts w:asciiTheme="majorHAnsi" w:hAnsiTheme="majorHAnsi"/>
        </w:rPr>
        <w:t>2</w:t>
      </w:r>
      <w:r w:rsidRPr="00386B0E">
        <w:rPr>
          <w:rFonts w:asciiTheme="majorHAnsi" w:hAnsiTheme="majorHAnsi"/>
        </w:rPr>
        <w:t xml:space="preserve">.  </w:t>
      </w:r>
    </w:p>
    <w:p w14:paraId="29420E75" w14:textId="77777777" w:rsidR="003F527F" w:rsidRPr="00386B0E" w:rsidRDefault="003F527F" w:rsidP="003F527F">
      <w:pPr>
        <w:rPr>
          <w:rFonts w:asciiTheme="majorHAnsi" w:hAnsiTheme="majorHAnsi"/>
        </w:rPr>
      </w:pPr>
    </w:p>
    <w:p w14:paraId="66316DC7" w14:textId="77777777" w:rsidR="003F527F" w:rsidRPr="00386B0E" w:rsidRDefault="003F527F" w:rsidP="003F527F">
      <w:pPr>
        <w:rPr>
          <w:rFonts w:asciiTheme="majorHAnsi" w:hAnsiTheme="majorHAnsi"/>
        </w:rPr>
      </w:pPr>
      <w:r w:rsidRPr="00386B0E">
        <w:rPr>
          <w:rFonts w:asciiTheme="majorHAnsi" w:hAnsiTheme="majorHAnsi"/>
        </w:rPr>
        <w:t>Connecticut Sea Grant supports applied research</w:t>
      </w:r>
      <w:r w:rsidR="00AD46C8" w:rsidRPr="00386B0E">
        <w:rPr>
          <w:rFonts w:asciiTheme="majorHAnsi" w:hAnsiTheme="majorHAnsi"/>
        </w:rPr>
        <w:t>,</w:t>
      </w:r>
      <w:r w:rsidRPr="00386B0E">
        <w:rPr>
          <w:rFonts w:asciiTheme="majorHAnsi" w:hAnsiTheme="majorHAnsi"/>
        </w:rPr>
        <w:t xml:space="preserve"> education, and outreach activities to achieve healthy coastal and marine ecosystems and consequent public benefits, focusing on Connecticut, Long Island Sound and its watershed. Applied projects with clear relevance to Connecticut’s marine and coastal resources will be given priority.  </w:t>
      </w:r>
    </w:p>
    <w:p w14:paraId="114D4BE1" w14:textId="77777777" w:rsidR="003F527F" w:rsidRPr="00386B0E" w:rsidRDefault="003F527F" w:rsidP="003F527F">
      <w:pPr>
        <w:rPr>
          <w:rFonts w:asciiTheme="majorHAnsi" w:hAnsiTheme="majorHAnsi"/>
        </w:rPr>
      </w:pPr>
    </w:p>
    <w:p w14:paraId="5D64AF62" w14:textId="77777777" w:rsidR="005D0FBA" w:rsidRPr="00386B0E" w:rsidRDefault="005D0FBA" w:rsidP="005D0FBA">
      <w:pPr>
        <w:outlineLvl w:val="0"/>
        <w:rPr>
          <w:rFonts w:asciiTheme="majorHAnsi" w:hAnsiTheme="majorHAnsi"/>
          <w:b/>
        </w:rPr>
      </w:pPr>
      <w:r w:rsidRPr="00386B0E">
        <w:rPr>
          <w:rFonts w:asciiTheme="majorHAnsi" w:hAnsiTheme="majorHAnsi"/>
          <w:b/>
        </w:rPr>
        <w:t>Topic Areas</w:t>
      </w:r>
    </w:p>
    <w:p w14:paraId="7AA928BA" w14:textId="77777777" w:rsidR="005D0FBA" w:rsidRPr="00386B0E" w:rsidRDefault="005D0FBA" w:rsidP="005D0FBA">
      <w:pPr>
        <w:rPr>
          <w:rFonts w:asciiTheme="majorHAnsi" w:hAnsiTheme="majorHAnsi"/>
          <w:i/>
        </w:rPr>
      </w:pPr>
      <w:r w:rsidRPr="00386B0E">
        <w:rPr>
          <w:rFonts w:asciiTheme="majorHAnsi" w:hAnsiTheme="majorHAnsi"/>
        </w:rPr>
        <w:t>CTSG seeks natural and social science proposals for coastal/marine research, outreach, and education of the highest quality and relevance within the thematic areas</w:t>
      </w:r>
      <w:r w:rsidRPr="00386B0E">
        <w:rPr>
          <w:rFonts w:asciiTheme="majorHAnsi" w:hAnsiTheme="majorHAnsi"/>
          <w:vertAlign w:val="superscript"/>
        </w:rPr>
        <w:footnoteReference w:id="1"/>
      </w:r>
      <w:r w:rsidRPr="00386B0E">
        <w:rPr>
          <w:rFonts w:asciiTheme="majorHAnsi" w:hAnsiTheme="majorHAnsi"/>
        </w:rPr>
        <w:t xml:space="preserve"> identified in the </w:t>
      </w:r>
      <w:r w:rsidRPr="00386B0E">
        <w:rPr>
          <w:rFonts w:asciiTheme="majorHAnsi" w:hAnsiTheme="majorHAnsi"/>
          <w:i/>
        </w:rPr>
        <w:t>Connecticut Sea Grant Strategic Plan for 2018-202</w:t>
      </w:r>
      <w:r w:rsidR="00271973" w:rsidRPr="00386B0E">
        <w:rPr>
          <w:rFonts w:asciiTheme="majorHAnsi" w:hAnsiTheme="majorHAnsi"/>
          <w:i/>
        </w:rPr>
        <w:t>3</w:t>
      </w:r>
      <w:r w:rsidRPr="00386B0E">
        <w:rPr>
          <w:rFonts w:asciiTheme="majorHAnsi" w:hAnsiTheme="majorHAnsi"/>
        </w:rPr>
        <w:t>, which</w:t>
      </w:r>
      <w:r w:rsidR="0038426D" w:rsidRPr="00386B0E">
        <w:rPr>
          <w:rFonts w:asciiTheme="majorHAnsi" w:hAnsiTheme="majorHAnsi"/>
        </w:rPr>
        <w:t xml:space="preserve"> can be accessed at: </w:t>
      </w:r>
      <w:hyperlink r:id="rId9" w:history="1">
        <w:r w:rsidR="00B11096" w:rsidRPr="00386B0E">
          <w:rPr>
            <w:rStyle w:val="Hyperlink"/>
            <w:rFonts w:asciiTheme="majorHAnsi" w:hAnsiTheme="majorHAnsi"/>
          </w:rPr>
          <w:t>https://seagrant.uconn.edu/wp-content/uploads/sites/1985/2020/11/CTSG-strategic-plan-2018-2023-final_optimized.pdf</w:t>
        </w:r>
      </w:hyperlink>
      <w:r w:rsidR="00B11096" w:rsidRPr="00386B0E">
        <w:rPr>
          <w:rFonts w:asciiTheme="majorHAnsi" w:hAnsiTheme="majorHAnsi"/>
        </w:rPr>
        <w:t>.</w:t>
      </w:r>
    </w:p>
    <w:p w14:paraId="468C5783" w14:textId="77777777" w:rsidR="005D0FBA" w:rsidRPr="00386B0E" w:rsidRDefault="005D0FBA" w:rsidP="005D0FBA">
      <w:pPr>
        <w:rPr>
          <w:rFonts w:asciiTheme="majorHAnsi" w:hAnsiTheme="majorHAnsi"/>
        </w:rPr>
      </w:pPr>
      <w:r w:rsidRPr="00386B0E">
        <w:rPr>
          <w:rFonts w:asciiTheme="majorHAnsi" w:hAnsiTheme="majorHAnsi"/>
        </w:rPr>
        <w:t xml:space="preserve"> </w:t>
      </w:r>
    </w:p>
    <w:p w14:paraId="110624D1" w14:textId="77777777" w:rsidR="005D0FBA" w:rsidRPr="00386B0E" w:rsidRDefault="005D0FBA" w:rsidP="005D0FBA">
      <w:pPr>
        <w:rPr>
          <w:rFonts w:asciiTheme="majorHAnsi" w:hAnsiTheme="majorHAnsi"/>
        </w:rPr>
      </w:pPr>
      <w:r w:rsidRPr="00386B0E">
        <w:rPr>
          <w:rFonts w:asciiTheme="majorHAnsi" w:hAnsiTheme="majorHAnsi"/>
        </w:rPr>
        <w:t>Based on these thematic areas, additional strategic guidelines and priorities of NOAA and the National Sea Grant College Program (reflected in their respective strategic plans), and input from our external advisory committees, CTSG solicits preliminary proposals to conduct applied research to develop knowledge and tools in the following topic areas:</w:t>
      </w:r>
    </w:p>
    <w:p w14:paraId="33BF32CE" w14:textId="77777777" w:rsidR="005D0FBA" w:rsidRPr="00386B0E" w:rsidRDefault="005D0FBA" w:rsidP="005D0FBA">
      <w:pPr>
        <w:rPr>
          <w:rFonts w:asciiTheme="majorHAnsi" w:hAnsiTheme="majorHAnsi"/>
        </w:rPr>
      </w:pPr>
    </w:p>
    <w:p w14:paraId="490CCA40" w14:textId="77777777" w:rsidR="005D0FBA" w:rsidRPr="00386B0E" w:rsidRDefault="005D0FBA" w:rsidP="005D0FBA">
      <w:pPr>
        <w:rPr>
          <w:rFonts w:asciiTheme="majorHAnsi" w:hAnsiTheme="majorHAnsi"/>
          <w:b/>
        </w:rPr>
      </w:pPr>
      <w:r w:rsidRPr="00386B0E">
        <w:rPr>
          <w:rFonts w:asciiTheme="majorHAnsi" w:hAnsiTheme="majorHAnsi"/>
          <w:b/>
          <w:color w:val="000000"/>
        </w:rPr>
        <w:t>1. Coastal ecosystems</w:t>
      </w:r>
      <w:r w:rsidRPr="00386B0E">
        <w:rPr>
          <w:rFonts w:asciiTheme="majorHAnsi" w:hAnsiTheme="majorHAnsi"/>
          <w:b/>
        </w:rPr>
        <w:t xml:space="preserve"> and watersheds</w:t>
      </w:r>
    </w:p>
    <w:p w14:paraId="0AB7C2AF" w14:textId="77777777" w:rsidR="005D0FBA" w:rsidRPr="00386B0E" w:rsidRDefault="005D0FBA" w:rsidP="005D0FBA">
      <w:pPr>
        <w:rPr>
          <w:rFonts w:asciiTheme="majorHAnsi" w:hAnsiTheme="majorHAnsi"/>
        </w:rPr>
      </w:pPr>
      <w:r w:rsidRPr="00386B0E">
        <w:rPr>
          <w:rFonts w:asciiTheme="majorHAnsi" w:hAnsiTheme="majorHAnsi"/>
        </w:rPr>
        <w:t xml:space="preserve">a. </w:t>
      </w:r>
      <w:r w:rsidRPr="00386B0E">
        <w:rPr>
          <w:rFonts w:asciiTheme="majorHAnsi" w:hAnsiTheme="majorHAnsi"/>
        </w:rPr>
        <w:tab/>
        <w:t xml:space="preserve">Changing coastal and marine </w:t>
      </w:r>
      <w:r w:rsidRPr="00386B0E">
        <w:rPr>
          <w:rFonts w:asciiTheme="majorHAnsi" w:hAnsiTheme="majorHAnsi"/>
          <w:color w:val="000000"/>
        </w:rPr>
        <w:t>ecosystems and effects on the services they provide</w:t>
      </w:r>
    </w:p>
    <w:p w14:paraId="46B46759" w14:textId="77777777" w:rsidR="005D0FBA" w:rsidRPr="00386B0E" w:rsidRDefault="005D0FBA" w:rsidP="005D0FBA">
      <w:pPr>
        <w:rPr>
          <w:rFonts w:asciiTheme="majorHAnsi" w:hAnsiTheme="majorHAnsi"/>
        </w:rPr>
      </w:pPr>
      <w:r w:rsidRPr="00386B0E">
        <w:rPr>
          <w:rFonts w:asciiTheme="majorHAnsi" w:hAnsiTheme="majorHAnsi"/>
        </w:rPr>
        <w:t>b.</w:t>
      </w:r>
      <w:r w:rsidRPr="00386B0E">
        <w:rPr>
          <w:rFonts w:asciiTheme="majorHAnsi" w:hAnsiTheme="majorHAnsi"/>
        </w:rPr>
        <w:tab/>
        <w:t xml:space="preserve">Coastal and marine </w:t>
      </w:r>
      <w:r w:rsidRPr="00386B0E">
        <w:rPr>
          <w:rFonts w:asciiTheme="majorHAnsi" w:hAnsiTheme="majorHAnsi"/>
          <w:color w:val="000000"/>
        </w:rPr>
        <w:t>habitat and species conservation, management and restoration</w:t>
      </w:r>
      <w:r w:rsidRPr="00386B0E">
        <w:rPr>
          <w:rFonts w:asciiTheme="majorHAnsi" w:hAnsiTheme="majorHAnsi"/>
        </w:rPr>
        <w:t xml:space="preserve"> </w:t>
      </w:r>
    </w:p>
    <w:p w14:paraId="11EDAEE1" w14:textId="77777777" w:rsidR="005D0FBA" w:rsidRPr="00386B0E" w:rsidRDefault="005D0FBA" w:rsidP="005D0FBA">
      <w:pPr>
        <w:rPr>
          <w:rFonts w:asciiTheme="majorHAnsi" w:hAnsiTheme="majorHAnsi"/>
        </w:rPr>
      </w:pPr>
      <w:r w:rsidRPr="00386B0E">
        <w:rPr>
          <w:rFonts w:asciiTheme="majorHAnsi" w:hAnsiTheme="majorHAnsi"/>
        </w:rPr>
        <w:t>c.</w:t>
      </w:r>
      <w:r w:rsidRPr="00386B0E">
        <w:rPr>
          <w:rFonts w:asciiTheme="majorHAnsi" w:hAnsiTheme="majorHAnsi"/>
        </w:rPr>
        <w:tab/>
      </w:r>
      <w:r w:rsidRPr="00386B0E">
        <w:rPr>
          <w:rFonts w:asciiTheme="majorHAnsi" w:hAnsiTheme="majorHAnsi"/>
          <w:color w:val="000000"/>
        </w:rPr>
        <w:t>Watershed management, storm water management and low impact development measures</w:t>
      </w:r>
      <w:r w:rsidRPr="00386B0E">
        <w:rPr>
          <w:rFonts w:asciiTheme="majorHAnsi" w:hAnsiTheme="majorHAnsi"/>
        </w:rPr>
        <w:t xml:space="preserve"> that minimize impact on </w:t>
      </w:r>
      <w:r w:rsidRPr="00386B0E">
        <w:rPr>
          <w:rFonts w:asciiTheme="majorHAnsi" w:hAnsiTheme="majorHAnsi"/>
          <w:color w:val="000000"/>
        </w:rPr>
        <w:t>Long Island Sound</w:t>
      </w:r>
    </w:p>
    <w:p w14:paraId="665AB6A4" w14:textId="77777777" w:rsidR="005D0FBA" w:rsidRPr="00386B0E" w:rsidRDefault="005D0FBA" w:rsidP="005D0FBA">
      <w:pPr>
        <w:rPr>
          <w:rFonts w:asciiTheme="majorHAnsi" w:hAnsiTheme="majorHAnsi"/>
        </w:rPr>
      </w:pPr>
      <w:r w:rsidRPr="00386B0E">
        <w:rPr>
          <w:rFonts w:asciiTheme="majorHAnsi" w:hAnsiTheme="majorHAnsi"/>
        </w:rPr>
        <w:lastRenderedPageBreak/>
        <w:t>d.</w:t>
      </w:r>
      <w:r w:rsidRPr="00386B0E">
        <w:rPr>
          <w:rFonts w:asciiTheme="majorHAnsi" w:hAnsiTheme="majorHAnsi"/>
        </w:rPr>
        <w:tab/>
        <w:t xml:space="preserve"> </w:t>
      </w:r>
      <w:r w:rsidRPr="00386B0E">
        <w:rPr>
          <w:rFonts w:asciiTheme="majorHAnsi" w:hAnsiTheme="majorHAnsi"/>
          <w:color w:val="000000"/>
        </w:rPr>
        <w:t>Water quality impacts on Long Island Sound and relevant mitigation measures</w:t>
      </w:r>
    </w:p>
    <w:p w14:paraId="411DA7AA" w14:textId="77777777" w:rsidR="005D0FBA" w:rsidRPr="00386B0E" w:rsidRDefault="005D0FBA" w:rsidP="005D0FBA">
      <w:pPr>
        <w:autoSpaceDE w:val="0"/>
        <w:autoSpaceDN w:val="0"/>
        <w:adjustRightInd w:val="0"/>
        <w:rPr>
          <w:rFonts w:asciiTheme="majorHAnsi" w:hAnsiTheme="majorHAnsi"/>
          <w:color w:val="000000"/>
        </w:rPr>
      </w:pPr>
    </w:p>
    <w:p w14:paraId="29B608CA" w14:textId="77777777" w:rsidR="005D0FBA" w:rsidRPr="00386B0E" w:rsidRDefault="005D0FBA" w:rsidP="005D0FBA">
      <w:pPr>
        <w:autoSpaceDE w:val="0"/>
        <w:autoSpaceDN w:val="0"/>
        <w:adjustRightInd w:val="0"/>
        <w:rPr>
          <w:rFonts w:asciiTheme="majorHAnsi" w:hAnsiTheme="majorHAnsi"/>
          <w:b/>
          <w:color w:val="000000"/>
        </w:rPr>
      </w:pPr>
      <w:r w:rsidRPr="00386B0E">
        <w:rPr>
          <w:rFonts w:asciiTheme="majorHAnsi" w:hAnsiTheme="majorHAnsi"/>
          <w:b/>
          <w:color w:val="000000"/>
        </w:rPr>
        <w:t>2. Fisheries and aquaculture</w:t>
      </w:r>
    </w:p>
    <w:p w14:paraId="477BF3AA" w14:textId="77777777" w:rsidR="005D0FBA" w:rsidRPr="00386B0E" w:rsidRDefault="005D0FBA" w:rsidP="005D0FBA">
      <w:pPr>
        <w:autoSpaceDE w:val="0"/>
        <w:autoSpaceDN w:val="0"/>
        <w:adjustRightInd w:val="0"/>
        <w:rPr>
          <w:rFonts w:asciiTheme="majorHAnsi" w:hAnsiTheme="majorHAnsi"/>
          <w:color w:val="000000"/>
        </w:rPr>
      </w:pPr>
      <w:r w:rsidRPr="00386B0E">
        <w:rPr>
          <w:rFonts w:asciiTheme="majorHAnsi" w:hAnsiTheme="majorHAnsi"/>
          <w:color w:val="000000"/>
        </w:rPr>
        <w:t>a.</w:t>
      </w:r>
      <w:r w:rsidRPr="00386B0E">
        <w:rPr>
          <w:rFonts w:asciiTheme="majorHAnsi" w:hAnsiTheme="majorHAnsi"/>
          <w:color w:val="000000"/>
        </w:rPr>
        <w:tab/>
        <w:t>Management and changing environmental conditions related to fisheries, marine aquaculture or</w:t>
      </w:r>
      <w:r w:rsidRPr="00386B0E">
        <w:rPr>
          <w:rFonts w:asciiTheme="majorHAnsi" w:hAnsiTheme="majorHAnsi" w:cs="Garamond"/>
          <w:color w:val="FF0000"/>
        </w:rPr>
        <w:t xml:space="preserve"> </w:t>
      </w:r>
      <w:r w:rsidRPr="00386B0E">
        <w:rPr>
          <w:rFonts w:asciiTheme="majorHAnsi" w:hAnsiTheme="majorHAnsi" w:cs="Garamond"/>
          <w:color w:val="000000"/>
        </w:rPr>
        <w:t>marine resources</w:t>
      </w:r>
    </w:p>
    <w:p w14:paraId="793FA921" w14:textId="77777777" w:rsidR="005D0FBA" w:rsidRPr="00386B0E" w:rsidRDefault="005D0FBA" w:rsidP="005D0FBA">
      <w:pPr>
        <w:autoSpaceDE w:val="0"/>
        <w:autoSpaceDN w:val="0"/>
        <w:adjustRightInd w:val="0"/>
        <w:rPr>
          <w:rFonts w:asciiTheme="majorHAnsi" w:hAnsiTheme="majorHAnsi"/>
          <w:color w:val="000000"/>
        </w:rPr>
      </w:pPr>
      <w:r w:rsidRPr="00386B0E">
        <w:rPr>
          <w:rFonts w:asciiTheme="majorHAnsi" w:hAnsiTheme="majorHAnsi"/>
          <w:color w:val="000000"/>
        </w:rPr>
        <w:t>b.</w:t>
      </w:r>
      <w:r w:rsidRPr="00386B0E">
        <w:rPr>
          <w:rFonts w:asciiTheme="majorHAnsi" w:hAnsiTheme="majorHAnsi"/>
          <w:color w:val="000000"/>
        </w:rPr>
        <w:tab/>
        <w:t xml:space="preserve">Public health and </w:t>
      </w:r>
      <w:r w:rsidR="00797993" w:rsidRPr="00386B0E">
        <w:rPr>
          <w:rFonts w:asciiTheme="majorHAnsi" w:hAnsiTheme="majorHAnsi"/>
          <w:color w:val="000000"/>
        </w:rPr>
        <w:t>socio</w:t>
      </w:r>
      <w:r w:rsidRPr="00386B0E">
        <w:rPr>
          <w:rFonts w:asciiTheme="majorHAnsi" w:hAnsiTheme="majorHAnsi"/>
          <w:color w:val="000000"/>
        </w:rPr>
        <w:t>economics related to fisheries, marine aquaculture or</w:t>
      </w:r>
      <w:r w:rsidRPr="00386B0E">
        <w:rPr>
          <w:rFonts w:asciiTheme="majorHAnsi" w:hAnsiTheme="majorHAnsi" w:cs="Garamond"/>
          <w:color w:val="FF0000"/>
        </w:rPr>
        <w:t xml:space="preserve"> </w:t>
      </w:r>
      <w:r w:rsidRPr="00386B0E">
        <w:rPr>
          <w:rFonts w:asciiTheme="majorHAnsi" w:hAnsiTheme="majorHAnsi" w:cs="Garamond"/>
          <w:color w:val="000000"/>
        </w:rPr>
        <w:t>marine resources</w:t>
      </w:r>
    </w:p>
    <w:p w14:paraId="1A48582B" w14:textId="77777777" w:rsidR="005D0FBA" w:rsidRPr="00386B0E" w:rsidRDefault="005D0FBA" w:rsidP="005D0FBA">
      <w:pPr>
        <w:autoSpaceDE w:val="0"/>
        <w:autoSpaceDN w:val="0"/>
        <w:adjustRightInd w:val="0"/>
        <w:rPr>
          <w:rFonts w:asciiTheme="majorHAnsi" w:hAnsiTheme="majorHAnsi"/>
          <w:color w:val="000000"/>
        </w:rPr>
      </w:pPr>
    </w:p>
    <w:p w14:paraId="646B22CA" w14:textId="77777777" w:rsidR="005D0FBA" w:rsidRPr="00386B0E" w:rsidRDefault="005D0FBA" w:rsidP="005D0FBA">
      <w:pPr>
        <w:autoSpaceDE w:val="0"/>
        <w:autoSpaceDN w:val="0"/>
        <w:adjustRightInd w:val="0"/>
        <w:rPr>
          <w:rFonts w:asciiTheme="majorHAnsi" w:hAnsiTheme="majorHAnsi"/>
          <w:b/>
          <w:color w:val="000000"/>
        </w:rPr>
      </w:pPr>
      <w:r w:rsidRPr="00386B0E">
        <w:rPr>
          <w:rFonts w:asciiTheme="majorHAnsi" w:hAnsiTheme="majorHAnsi"/>
          <w:b/>
          <w:color w:val="000000"/>
        </w:rPr>
        <w:t>3. Resilient communities</w:t>
      </w:r>
    </w:p>
    <w:p w14:paraId="7D228FEC" w14:textId="77777777" w:rsidR="005D0FBA" w:rsidRPr="00386B0E" w:rsidRDefault="005D0FBA" w:rsidP="005D0FBA">
      <w:pPr>
        <w:autoSpaceDE w:val="0"/>
        <w:autoSpaceDN w:val="0"/>
        <w:adjustRightInd w:val="0"/>
        <w:rPr>
          <w:rFonts w:asciiTheme="majorHAnsi" w:hAnsiTheme="majorHAnsi"/>
          <w:color w:val="000000"/>
        </w:rPr>
      </w:pPr>
      <w:r w:rsidRPr="00386B0E">
        <w:rPr>
          <w:rFonts w:asciiTheme="majorHAnsi" w:hAnsiTheme="majorHAnsi"/>
          <w:color w:val="000000"/>
        </w:rPr>
        <w:t>a.</w:t>
      </w:r>
      <w:r w:rsidRPr="00386B0E">
        <w:rPr>
          <w:rFonts w:asciiTheme="majorHAnsi" w:hAnsiTheme="majorHAnsi"/>
          <w:color w:val="000000"/>
        </w:rPr>
        <w:tab/>
        <w:t>Resilience of coastal and watershed communities in the face of changing climatic conditions, ecosystem services and land use</w:t>
      </w:r>
    </w:p>
    <w:p w14:paraId="31F84A32" w14:textId="77777777" w:rsidR="005D0FBA" w:rsidRPr="00386B0E" w:rsidRDefault="005D0FBA" w:rsidP="005D0FBA">
      <w:pPr>
        <w:autoSpaceDE w:val="0"/>
        <w:autoSpaceDN w:val="0"/>
        <w:adjustRightInd w:val="0"/>
        <w:rPr>
          <w:rFonts w:asciiTheme="majorHAnsi" w:hAnsiTheme="majorHAnsi"/>
          <w:color w:val="000000"/>
        </w:rPr>
      </w:pPr>
      <w:r w:rsidRPr="00386B0E">
        <w:rPr>
          <w:rFonts w:asciiTheme="majorHAnsi" w:hAnsiTheme="majorHAnsi"/>
          <w:color w:val="000000"/>
        </w:rPr>
        <w:t>b.</w:t>
      </w:r>
      <w:r w:rsidRPr="00386B0E">
        <w:rPr>
          <w:rFonts w:asciiTheme="majorHAnsi" w:hAnsiTheme="majorHAnsi"/>
          <w:color w:val="000000"/>
        </w:rPr>
        <w:tab/>
        <w:t>Capacity of communities / stakeholders to prepare for and respond to coastal and watershed hazards of natural or human origin</w:t>
      </w:r>
    </w:p>
    <w:p w14:paraId="1D432493" w14:textId="77777777" w:rsidR="005D0FBA" w:rsidRPr="00386B0E" w:rsidRDefault="005D0FBA" w:rsidP="005D0FBA">
      <w:pPr>
        <w:autoSpaceDE w:val="0"/>
        <w:autoSpaceDN w:val="0"/>
        <w:adjustRightInd w:val="0"/>
        <w:rPr>
          <w:rFonts w:asciiTheme="majorHAnsi" w:hAnsiTheme="majorHAnsi"/>
          <w:color w:val="000000"/>
        </w:rPr>
      </w:pPr>
      <w:r w:rsidRPr="00386B0E">
        <w:rPr>
          <w:rFonts w:asciiTheme="majorHAnsi" w:hAnsiTheme="majorHAnsi"/>
          <w:color w:val="000000"/>
        </w:rPr>
        <w:t>c.</w:t>
      </w:r>
      <w:r w:rsidRPr="00386B0E">
        <w:rPr>
          <w:rFonts w:asciiTheme="majorHAnsi" w:hAnsiTheme="majorHAnsi"/>
          <w:color w:val="000000"/>
        </w:rPr>
        <w:tab/>
        <w:t>Resilience of maritime economies (defined broadly, including recreational and commercial opportunities) to</w:t>
      </w:r>
      <w:r w:rsidRPr="00386B0E">
        <w:rPr>
          <w:rFonts w:asciiTheme="majorHAnsi" w:hAnsiTheme="majorHAnsi"/>
          <w:b/>
          <w:i/>
          <w:color w:val="000000"/>
        </w:rPr>
        <w:t xml:space="preserve"> </w:t>
      </w:r>
      <w:r w:rsidRPr="00386B0E">
        <w:rPr>
          <w:rFonts w:asciiTheme="majorHAnsi" w:hAnsiTheme="majorHAnsi"/>
          <w:color w:val="000000"/>
        </w:rPr>
        <w:t xml:space="preserve">changing socio-economic and environmental conditions </w:t>
      </w:r>
    </w:p>
    <w:p w14:paraId="33DEEF06" w14:textId="77777777" w:rsidR="005D0FBA" w:rsidRPr="00386B0E" w:rsidRDefault="005D0FBA" w:rsidP="005D0FBA">
      <w:pPr>
        <w:rPr>
          <w:rFonts w:asciiTheme="majorHAnsi" w:hAnsiTheme="majorHAnsi"/>
        </w:rPr>
      </w:pPr>
    </w:p>
    <w:p w14:paraId="0A8487EF" w14:textId="77777777" w:rsidR="005D0FBA" w:rsidRPr="00386B0E" w:rsidRDefault="005D0FBA" w:rsidP="005D0FBA">
      <w:pPr>
        <w:rPr>
          <w:rFonts w:asciiTheme="majorHAnsi" w:hAnsiTheme="majorHAnsi"/>
          <w:b/>
          <w:color w:val="000000"/>
        </w:rPr>
      </w:pPr>
      <w:r w:rsidRPr="00386B0E">
        <w:rPr>
          <w:rFonts w:asciiTheme="majorHAnsi" w:hAnsiTheme="majorHAnsi"/>
          <w:b/>
          <w:color w:val="000000"/>
        </w:rPr>
        <w:t>4. Environmental literacy</w:t>
      </w:r>
    </w:p>
    <w:p w14:paraId="195F8BA2" w14:textId="77777777" w:rsidR="005D0FBA" w:rsidRPr="00386B0E" w:rsidRDefault="005D0FBA" w:rsidP="005D0FBA">
      <w:pPr>
        <w:ind w:firstLine="720"/>
        <w:rPr>
          <w:rFonts w:asciiTheme="majorHAnsi" w:hAnsiTheme="majorHAnsi"/>
        </w:rPr>
      </w:pPr>
      <w:r w:rsidRPr="00386B0E">
        <w:rPr>
          <w:rFonts w:asciiTheme="majorHAnsi" w:hAnsiTheme="majorHAnsi"/>
        </w:rPr>
        <w:t>Educational research, assessment and evaluation strategies to develop and enhance the teaching and learning of ocean and coastal science content</w:t>
      </w:r>
    </w:p>
    <w:p w14:paraId="017C74FC" w14:textId="77777777" w:rsidR="00383ACD" w:rsidRPr="00386B0E" w:rsidRDefault="00383ACD" w:rsidP="003F527F">
      <w:pPr>
        <w:pStyle w:val="Default"/>
        <w:rPr>
          <w:rFonts w:asciiTheme="majorHAnsi" w:hAnsiTheme="majorHAnsi" w:cs="Times New Roman"/>
        </w:rPr>
      </w:pPr>
    </w:p>
    <w:p w14:paraId="1EA0A4B1" w14:textId="77777777" w:rsidR="00584F5D" w:rsidRPr="00CA38F5" w:rsidRDefault="00584F5D" w:rsidP="00BE3952">
      <w:pPr>
        <w:pStyle w:val="FootnoteText"/>
        <w:rPr>
          <w:rFonts w:asciiTheme="majorHAnsi" w:hAnsiTheme="majorHAnsi" w:cstheme="majorHAnsi"/>
          <w:b/>
          <w:i/>
          <w:sz w:val="24"/>
          <w:szCs w:val="24"/>
        </w:rPr>
      </w:pPr>
      <w:r w:rsidRPr="00CA38F5">
        <w:rPr>
          <w:rFonts w:asciiTheme="majorHAnsi" w:hAnsiTheme="majorHAnsi" w:cstheme="majorHAnsi"/>
          <w:b/>
          <w:i/>
          <w:sz w:val="24"/>
          <w:szCs w:val="24"/>
        </w:rPr>
        <w:t>***Please note that it is anticipated that additional federal funding will become available specifically for research projects focused on aquaculture and thus, we encourage research proposals focused on topical areas of relevance to marine aquaculture.</w:t>
      </w:r>
    </w:p>
    <w:p w14:paraId="13DAD62C" w14:textId="77777777" w:rsidR="00584F5D" w:rsidRPr="00CA38F5" w:rsidRDefault="00584F5D" w:rsidP="00BE3952">
      <w:pPr>
        <w:pStyle w:val="FootnoteText"/>
        <w:rPr>
          <w:rFonts w:asciiTheme="majorHAnsi" w:hAnsiTheme="majorHAnsi" w:cstheme="majorHAnsi"/>
          <w:sz w:val="24"/>
          <w:szCs w:val="24"/>
        </w:rPr>
      </w:pPr>
    </w:p>
    <w:p w14:paraId="4D5719FB" w14:textId="77777777" w:rsidR="00D23D46" w:rsidRPr="00CA38F5" w:rsidRDefault="003F527F" w:rsidP="00BE3952">
      <w:pPr>
        <w:pStyle w:val="FootnoteText"/>
        <w:rPr>
          <w:rFonts w:asciiTheme="majorHAnsi" w:hAnsiTheme="majorHAnsi" w:cstheme="majorHAnsi"/>
          <w:sz w:val="24"/>
          <w:szCs w:val="24"/>
        </w:rPr>
      </w:pPr>
      <w:r w:rsidRPr="00CA38F5">
        <w:rPr>
          <w:rFonts w:asciiTheme="majorHAnsi" w:hAnsiTheme="majorHAnsi" w:cstheme="majorHAnsi"/>
          <w:sz w:val="24"/>
          <w:szCs w:val="24"/>
        </w:rPr>
        <w:t xml:space="preserve">CTSG seeks research projects that give serious consideration to the best means of sharing the results with a variety of audiences, including those outside the specific scientific discipline who may, nonetheless, be interested in the information. </w:t>
      </w:r>
      <w:r w:rsidR="00BE3952" w:rsidRPr="00CA38F5">
        <w:rPr>
          <w:rFonts w:asciiTheme="majorHAnsi" w:hAnsiTheme="majorHAnsi" w:cstheme="majorHAnsi"/>
          <w:sz w:val="24"/>
          <w:szCs w:val="24"/>
        </w:rPr>
        <w:t xml:space="preserve">Community engagement and societal relevance are critical to CTSG.  </w:t>
      </w:r>
      <w:r w:rsidRPr="00CA38F5">
        <w:rPr>
          <w:rFonts w:asciiTheme="majorHAnsi" w:hAnsiTheme="majorHAnsi" w:cstheme="majorHAnsi"/>
          <w:sz w:val="24"/>
          <w:szCs w:val="24"/>
        </w:rPr>
        <w:t xml:space="preserve">Therefore, it is required that proposals provide substantive evidence of the inclusion of an </w:t>
      </w:r>
      <w:r w:rsidRPr="00CA38F5">
        <w:rPr>
          <w:rFonts w:asciiTheme="majorHAnsi" w:hAnsiTheme="majorHAnsi" w:cstheme="majorHAnsi"/>
          <w:b/>
          <w:sz w:val="24"/>
          <w:szCs w:val="24"/>
        </w:rPr>
        <w:t>effective outreach or education plan</w:t>
      </w:r>
      <w:r w:rsidRPr="00CA38F5">
        <w:rPr>
          <w:rFonts w:asciiTheme="majorHAnsi" w:hAnsiTheme="majorHAnsi" w:cstheme="majorHAnsi"/>
          <w:sz w:val="24"/>
          <w:szCs w:val="24"/>
        </w:rPr>
        <w:t xml:space="preserve"> that complements the research component. This outreach/education plan must be an integral part of the proposal development and not simply appended to an already completed proposal.  </w:t>
      </w:r>
    </w:p>
    <w:p w14:paraId="218C9906" w14:textId="77777777" w:rsidR="00D23D46" w:rsidRPr="00CA38F5" w:rsidRDefault="00D23D46" w:rsidP="00BE3952">
      <w:pPr>
        <w:pStyle w:val="FootnoteText"/>
        <w:rPr>
          <w:rFonts w:asciiTheme="majorHAnsi" w:hAnsiTheme="majorHAnsi" w:cstheme="majorHAnsi"/>
          <w:sz w:val="24"/>
          <w:szCs w:val="24"/>
          <w:highlight w:val="yellow"/>
        </w:rPr>
      </w:pPr>
    </w:p>
    <w:p w14:paraId="29D74D74" w14:textId="77777777" w:rsidR="00BE3952" w:rsidRPr="00386B0E" w:rsidRDefault="00BE3952" w:rsidP="00BE3952">
      <w:pPr>
        <w:pStyle w:val="FootnoteText"/>
        <w:rPr>
          <w:rFonts w:asciiTheme="majorHAnsi" w:hAnsiTheme="majorHAnsi"/>
          <w:sz w:val="24"/>
          <w:szCs w:val="24"/>
          <w:highlight w:val="yellow"/>
        </w:rPr>
      </w:pPr>
      <w:r w:rsidRPr="00CA38F5">
        <w:rPr>
          <w:rFonts w:asciiTheme="majorHAnsi" w:hAnsiTheme="majorHAnsi" w:cstheme="majorHAnsi"/>
          <w:sz w:val="24"/>
          <w:szCs w:val="24"/>
        </w:rPr>
        <w:t>PIs are encouraged to provide details on how activities will contribute to the achievement of socially relevant</w:t>
      </w:r>
      <w:r w:rsidRPr="00386B0E">
        <w:rPr>
          <w:rFonts w:asciiTheme="majorHAnsi" w:hAnsiTheme="majorHAnsi"/>
          <w:sz w:val="24"/>
          <w:szCs w:val="24"/>
        </w:rPr>
        <w:t xml:space="preserve"> outcomes. Such outcomes include, but are not limited to: full participation of women, persons with disabilities, and underrepresented minorities in science, technology, engineering, and mathematics (STEM); increased public scientific literacy and public engagement with science and technology; improved well-being of individuals in society; development of a diverse, globally competitive STEM workforce; </w:t>
      </w:r>
      <w:r w:rsidR="00887123" w:rsidRPr="00386B0E">
        <w:rPr>
          <w:rFonts w:asciiTheme="majorHAnsi" w:hAnsiTheme="majorHAnsi"/>
          <w:sz w:val="24"/>
          <w:szCs w:val="24"/>
        </w:rPr>
        <w:t xml:space="preserve">and </w:t>
      </w:r>
      <w:r w:rsidRPr="00386B0E">
        <w:rPr>
          <w:rFonts w:asciiTheme="majorHAnsi" w:hAnsiTheme="majorHAnsi"/>
          <w:sz w:val="24"/>
          <w:szCs w:val="24"/>
        </w:rPr>
        <w:t>increased partnerships between academia, industry, and others.</w:t>
      </w:r>
      <w:r w:rsidRPr="00386B0E">
        <w:rPr>
          <w:rFonts w:asciiTheme="majorHAnsi" w:hAnsiTheme="majorHAnsi"/>
          <w:sz w:val="24"/>
          <w:szCs w:val="24"/>
          <w:highlight w:val="yellow"/>
        </w:rPr>
        <w:t xml:space="preserve"> </w:t>
      </w:r>
    </w:p>
    <w:p w14:paraId="43C31F8D" w14:textId="77777777" w:rsidR="00BE3952" w:rsidRPr="00386B0E" w:rsidRDefault="00BE3952" w:rsidP="00BE3952">
      <w:pPr>
        <w:pStyle w:val="FootnoteText"/>
        <w:rPr>
          <w:rFonts w:asciiTheme="majorHAnsi" w:hAnsiTheme="majorHAnsi"/>
          <w:sz w:val="24"/>
          <w:szCs w:val="24"/>
        </w:rPr>
      </w:pPr>
    </w:p>
    <w:p w14:paraId="2F9E37D8" w14:textId="77777777" w:rsidR="007E7D10" w:rsidRPr="00386B0E" w:rsidRDefault="003F527F" w:rsidP="003F527F">
      <w:pPr>
        <w:pStyle w:val="Default"/>
        <w:rPr>
          <w:rFonts w:asciiTheme="majorHAnsi" w:hAnsiTheme="majorHAnsi" w:cs="Times New Roman"/>
          <w:bCs/>
        </w:rPr>
      </w:pPr>
      <w:r w:rsidRPr="00386B0E">
        <w:rPr>
          <w:rFonts w:asciiTheme="majorHAnsi" w:hAnsiTheme="majorHAnsi" w:cs="Times New Roman"/>
        </w:rPr>
        <w:t xml:space="preserve">The outreach or education component may involve collaborators whose expertise is in outreach or education or may be carried out by the principal investigators. Connecticut Sea Grant staff members are available to provide input </w:t>
      </w:r>
      <w:r w:rsidR="007B0EF8" w:rsidRPr="00386B0E">
        <w:rPr>
          <w:rFonts w:asciiTheme="majorHAnsi" w:hAnsiTheme="majorHAnsi" w:cs="Times New Roman"/>
        </w:rPr>
        <w:t xml:space="preserve">or assistance as appropriate </w:t>
      </w:r>
      <w:r w:rsidRPr="00386B0E">
        <w:rPr>
          <w:rFonts w:asciiTheme="majorHAnsi" w:hAnsiTheme="majorHAnsi" w:cs="Times New Roman"/>
        </w:rPr>
        <w:t xml:space="preserve">on this </w:t>
      </w:r>
      <w:r w:rsidRPr="00386B0E">
        <w:rPr>
          <w:rFonts w:asciiTheme="majorHAnsi" w:hAnsiTheme="majorHAnsi" w:cs="Times New Roman"/>
        </w:rPr>
        <w:lastRenderedPageBreak/>
        <w:t>aspect of the proposal; see “</w:t>
      </w:r>
      <w:r w:rsidRPr="00386B0E">
        <w:rPr>
          <w:rFonts w:asciiTheme="majorHAnsi" w:hAnsiTheme="majorHAnsi" w:cs="Times New Roman"/>
          <w:bCs/>
        </w:rPr>
        <w:t>Outreach and Education as an Effective Component of a Research Project” (</w:t>
      </w:r>
      <w:hyperlink r:id="rId10" w:history="1">
        <w:r w:rsidR="00B11096" w:rsidRPr="00386B0E">
          <w:rPr>
            <w:rStyle w:val="Hyperlink"/>
            <w:rFonts w:asciiTheme="majorHAnsi" w:hAnsiTheme="majorHAnsi"/>
          </w:rPr>
          <w:t>https://seagrant.uconn.edu/wp-content/uploads/sites/1985/2020/11/integrate-updated-2020.pdf</w:t>
        </w:r>
      </w:hyperlink>
      <w:r w:rsidR="00B11096" w:rsidRPr="00386B0E">
        <w:rPr>
          <w:rFonts w:asciiTheme="majorHAnsi" w:hAnsiTheme="majorHAnsi"/>
        </w:rPr>
        <w:t xml:space="preserve">). </w:t>
      </w:r>
      <w:r w:rsidR="007E7D10" w:rsidRPr="00386B0E">
        <w:rPr>
          <w:rFonts w:asciiTheme="majorHAnsi" w:hAnsiTheme="majorHAnsi" w:cs="Times New Roman"/>
          <w:bCs/>
        </w:rPr>
        <w:t>).</w:t>
      </w:r>
    </w:p>
    <w:p w14:paraId="63D12837" w14:textId="77777777" w:rsidR="003F527F" w:rsidRPr="00386B0E" w:rsidRDefault="003F527F" w:rsidP="003F527F">
      <w:pPr>
        <w:rPr>
          <w:rFonts w:asciiTheme="majorHAnsi" w:hAnsiTheme="majorHAnsi"/>
        </w:rPr>
      </w:pPr>
    </w:p>
    <w:p w14:paraId="6A00C282" w14:textId="77777777" w:rsidR="003F527F" w:rsidRPr="00386B0E" w:rsidRDefault="003F527F" w:rsidP="003F527F">
      <w:pPr>
        <w:pStyle w:val="FootnoteText"/>
        <w:rPr>
          <w:rFonts w:asciiTheme="majorHAnsi" w:hAnsiTheme="majorHAnsi"/>
          <w:sz w:val="24"/>
          <w:szCs w:val="24"/>
        </w:rPr>
      </w:pPr>
      <w:r w:rsidRPr="00386B0E">
        <w:rPr>
          <w:rFonts w:asciiTheme="majorHAnsi" w:hAnsiTheme="majorHAnsi"/>
          <w:sz w:val="24"/>
          <w:szCs w:val="24"/>
        </w:rPr>
        <w:t xml:space="preserve">While CTSG </w:t>
      </w:r>
      <w:r w:rsidR="007B0EF8" w:rsidRPr="00386B0E">
        <w:rPr>
          <w:rFonts w:asciiTheme="majorHAnsi" w:hAnsiTheme="majorHAnsi"/>
          <w:sz w:val="24"/>
          <w:szCs w:val="24"/>
        </w:rPr>
        <w:t>requires</w:t>
      </w:r>
      <w:r w:rsidRPr="00386B0E">
        <w:rPr>
          <w:rFonts w:asciiTheme="majorHAnsi" w:hAnsiTheme="majorHAnsi"/>
          <w:sz w:val="24"/>
          <w:szCs w:val="24"/>
        </w:rPr>
        <w:t xml:space="preserve"> proposals </w:t>
      </w:r>
      <w:r w:rsidR="007B0EF8" w:rsidRPr="00386B0E">
        <w:rPr>
          <w:rFonts w:asciiTheme="majorHAnsi" w:hAnsiTheme="majorHAnsi"/>
          <w:sz w:val="24"/>
          <w:szCs w:val="24"/>
        </w:rPr>
        <w:t xml:space="preserve">to </w:t>
      </w:r>
      <w:r w:rsidRPr="00386B0E">
        <w:rPr>
          <w:rFonts w:asciiTheme="majorHAnsi" w:hAnsiTheme="majorHAnsi"/>
          <w:sz w:val="24"/>
          <w:szCs w:val="24"/>
        </w:rPr>
        <w:t>integrate research</w:t>
      </w:r>
      <w:r w:rsidR="007B0EF8" w:rsidRPr="00386B0E">
        <w:rPr>
          <w:rFonts w:asciiTheme="majorHAnsi" w:hAnsiTheme="majorHAnsi"/>
          <w:sz w:val="24"/>
          <w:szCs w:val="24"/>
        </w:rPr>
        <w:t xml:space="preserve"> with </w:t>
      </w:r>
      <w:r w:rsidRPr="00386B0E">
        <w:rPr>
          <w:rFonts w:asciiTheme="majorHAnsi" w:hAnsiTheme="majorHAnsi"/>
          <w:sz w:val="24"/>
          <w:szCs w:val="24"/>
        </w:rPr>
        <w:t xml:space="preserve">education and/or outreach, </w:t>
      </w:r>
      <w:r w:rsidRPr="00386B0E">
        <w:rPr>
          <w:rFonts w:asciiTheme="majorHAnsi" w:hAnsiTheme="majorHAnsi"/>
          <w:b/>
          <w:sz w:val="24"/>
          <w:szCs w:val="24"/>
        </w:rPr>
        <w:t xml:space="preserve">all proposals must incorporate a central research component, and demonstrate the ability to produce new knowledge and further the goals of the Connecticut Sea Grant Strategic Plan within the time-frame of the two-year granting period. </w:t>
      </w:r>
      <w:r w:rsidRPr="00386B0E">
        <w:rPr>
          <w:rFonts w:asciiTheme="majorHAnsi" w:hAnsiTheme="majorHAnsi"/>
          <w:sz w:val="24"/>
          <w:szCs w:val="24"/>
        </w:rPr>
        <w:t xml:space="preserve">For the purposes of this RFP, research is defined as scientific endeavors with </w:t>
      </w:r>
      <w:r w:rsidRPr="00386B0E">
        <w:rPr>
          <w:rFonts w:asciiTheme="majorHAnsi" w:hAnsiTheme="majorHAnsi"/>
          <w:b/>
          <w:sz w:val="24"/>
          <w:szCs w:val="24"/>
        </w:rPr>
        <w:t>explicit and testable hypotheses</w:t>
      </w:r>
      <w:r w:rsidRPr="00386B0E">
        <w:rPr>
          <w:rFonts w:asciiTheme="majorHAnsi" w:hAnsiTheme="majorHAnsi"/>
          <w:sz w:val="24"/>
          <w:szCs w:val="24"/>
        </w:rPr>
        <w:t xml:space="preserve"> that strive to answer “why” and “how” questions.  </w:t>
      </w:r>
      <w:r w:rsidRPr="00386B0E">
        <w:rPr>
          <w:rFonts w:asciiTheme="majorHAnsi" w:hAnsiTheme="majorHAnsi"/>
          <w:b/>
          <w:sz w:val="24"/>
          <w:szCs w:val="24"/>
        </w:rPr>
        <w:t xml:space="preserve">Research questions may be derived from either the </w:t>
      </w:r>
      <w:bookmarkStart w:id="0" w:name="_GoBack"/>
      <w:bookmarkEnd w:id="0"/>
      <w:r w:rsidRPr="00386B0E">
        <w:rPr>
          <w:rFonts w:asciiTheme="majorHAnsi" w:hAnsiTheme="majorHAnsi"/>
          <w:b/>
          <w:sz w:val="24"/>
          <w:szCs w:val="24"/>
        </w:rPr>
        <w:t>natural or social sciences.</w:t>
      </w:r>
      <w:r w:rsidRPr="00386B0E">
        <w:rPr>
          <w:rFonts w:asciiTheme="majorHAnsi" w:hAnsiTheme="majorHAnsi"/>
          <w:sz w:val="24"/>
          <w:szCs w:val="24"/>
        </w:rPr>
        <w:t xml:space="preserve">  Within the scope of this RFP, proposals that focus primarily on describing or monitoring conditions and do not identify or test a specific hypothesis will not be considered.   Education and outreach activities that do not incorporate original research will not be considered.   If you are in doubt regarding the suitability of a research topic for CTSG funding, please contact Syma Ebbin, Research Coordinator, at the Sea Grant Office</w:t>
      </w:r>
      <w:r w:rsidR="00797993" w:rsidRPr="00386B0E">
        <w:rPr>
          <w:rFonts w:asciiTheme="majorHAnsi" w:hAnsiTheme="majorHAnsi"/>
          <w:sz w:val="24"/>
          <w:szCs w:val="24"/>
        </w:rPr>
        <w:t xml:space="preserve"> (see page </w:t>
      </w:r>
      <w:r w:rsidR="00743EED" w:rsidRPr="00386B0E">
        <w:rPr>
          <w:rFonts w:asciiTheme="majorHAnsi" w:hAnsiTheme="majorHAnsi"/>
          <w:sz w:val="24"/>
          <w:szCs w:val="24"/>
        </w:rPr>
        <w:t>7</w:t>
      </w:r>
      <w:r w:rsidR="00797993" w:rsidRPr="00386B0E">
        <w:rPr>
          <w:rFonts w:asciiTheme="majorHAnsi" w:hAnsiTheme="majorHAnsi"/>
          <w:sz w:val="24"/>
          <w:szCs w:val="24"/>
        </w:rPr>
        <w:t>)</w:t>
      </w:r>
      <w:r w:rsidRPr="00386B0E">
        <w:rPr>
          <w:rFonts w:asciiTheme="majorHAnsi" w:hAnsiTheme="majorHAnsi"/>
          <w:sz w:val="24"/>
          <w:szCs w:val="24"/>
        </w:rPr>
        <w:t xml:space="preserve">.  </w:t>
      </w:r>
    </w:p>
    <w:p w14:paraId="3A32F115" w14:textId="77777777" w:rsidR="003F527F" w:rsidRPr="00386B0E" w:rsidRDefault="003F527F" w:rsidP="003F527F">
      <w:pPr>
        <w:rPr>
          <w:rFonts w:asciiTheme="majorHAnsi" w:hAnsiTheme="majorHAnsi"/>
        </w:rPr>
      </w:pPr>
    </w:p>
    <w:p w14:paraId="4F579622" w14:textId="77777777" w:rsidR="003F527F" w:rsidRPr="00386B0E" w:rsidRDefault="003F527F" w:rsidP="003F527F">
      <w:pPr>
        <w:outlineLvl w:val="0"/>
        <w:rPr>
          <w:rFonts w:asciiTheme="majorHAnsi" w:hAnsiTheme="majorHAnsi"/>
          <w:b/>
        </w:rPr>
      </w:pPr>
      <w:r w:rsidRPr="00386B0E">
        <w:rPr>
          <w:rFonts w:asciiTheme="majorHAnsi" w:hAnsiTheme="majorHAnsi"/>
          <w:b/>
        </w:rPr>
        <w:t>Duration and Funding</w:t>
      </w:r>
    </w:p>
    <w:p w14:paraId="6E277894" w14:textId="77777777" w:rsidR="008C4583" w:rsidRPr="00386B0E" w:rsidRDefault="003F527F" w:rsidP="003F527F">
      <w:pPr>
        <w:rPr>
          <w:rFonts w:asciiTheme="majorHAnsi" w:hAnsiTheme="majorHAnsi"/>
        </w:rPr>
      </w:pPr>
      <w:r w:rsidRPr="00386B0E">
        <w:rPr>
          <w:rFonts w:asciiTheme="majorHAnsi" w:hAnsiTheme="majorHAnsi"/>
        </w:rPr>
        <w:t>Proposed activities may be one or two years in duration.  In exceptional cases</w:t>
      </w:r>
      <w:r w:rsidR="00CF2C12" w:rsidRPr="00386B0E">
        <w:rPr>
          <w:rFonts w:asciiTheme="majorHAnsi" w:hAnsiTheme="majorHAnsi"/>
        </w:rPr>
        <w:t>, and with specific justifications,</w:t>
      </w:r>
      <w:r w:rsidRPr="00386B0E">
        <w:rPr>
          <w:rFonts w:asciiTheme="majorHAnsi" w:hAnsiTheme="majorHAnsi"/>
        </w:rPr>
        <w:t xml:space="preserve"> </w:t>
      </w:r>
      <w:r w:rsidR="002B1E10" w:rsidRPr="00386B0E">
        <w:rPr>
          <w:rFonts w:asciiTheme="majorHAnsi" w:hAnsiTheme="majorHAnsi"/>
        </w:rPr>
        <w:t xml:space="preserve">a </w:t>
      </w:r>
      <w:r w:rsidR="00CF2C12" w:rsidRPr="00386B0E">
        <w:rPr>
          <w:rFonts w:asciiTheme="majorHAnsi" w:hAnsiTheme="majorHAnsi"/>
        </w:rPr>
        <w:t xml:space="preserve">no-cost </w:t>
      </w:r>
      <w:r w:rsidRPr="00386B0E">
        <w:rPr>
          <w:rFonts w:asciiTheme="majorHAnsi" w:hAnsiTheme="majorHAnsi"/>
        </w:rPr>
        <w:t>extension may be granted for activities that extend beyond two years, but initial funding is limited to the period between February 20</w:t>
      </w:r>
      <w:r w:rsidR="00BE3952" w:rsidRPr="00386B0E">
        <w:rPr>
          <w:rFonts w:asciiTheme="majorHAnsi" w:hAnsiTheme="majorHAnsi"/>
        </w:rPr>
        <w:t>2</w:t>
      </w:r>
      <w:r w:rsidR="009F11D9" w:rsidRPr="00386B0E">
        <w:rPr>
          <w:rFonts w:asciiTheme="majorHAnsi" w:hAnsiTheme="majorHAnsi"/>
        </w:rPr>
        <w:t>2</w:t>
      </w:r>
      <w:r w:rsidRPr="00386B0E">
        <w:rPr>
          <w:rFonts w:asciiTheme="majorHAnsi" w:hAnsiTheme="majorHAnsi"/>
        </w:rPr>
        <w:t xml:space="preserve"> and January 20</w:t>
      </w:r>
      <w:r w:rsidR="009F678E" w:rsidRPr="00386B0E">
        <w:rPr>
          <w:rFonts w:asciiTheme="majorHAnsi" w:hAnsiTheme="majorHAnsi"/>
        </w:rPr>
        <w:t>2</w:t>
      </w:r>
      <w:r w:rsidR="009F11D9" w:rsidRPr="00386B0E">
        <w:rPr>
          <w:rFonts w:asciiTheme="majorHAnsi" w:hAnsiTheme="majorHAnsi"/>
        </w:rPr>
        <w:t>4</w:t>
      </w:r>
      <w:r w:rsidR="007B0EF8" w:rsidRPr="00386B0E">
        <w:rPr>
          <w:rFonts w:asciiTheme="majorHAnsi" w:hAnsiTheme="majorHAnsi"/>
        </w:rPr>
        <w:t xml:space="preserve"> and project methodologies should be developed with this time frame in mind</w:t>
      </w:r>
      <w:r w:rsidRPr="00386B0E">
        <w:rPr>
          <w:rFonts w:asciiTheme="majorHAnsi" w:hAnsiTheme="majorHAnsi"/>
        </w:rPr>
        <w:t>. Proposal budgets should not exceed $</w:t>
      </w:r>
      <w:r w:rsidR="00D408D2" w:rsidRPr="00386B0E">
        <w:rPr>
          <w:rFonts w:asciiTheme="majorHAnsi" w:hAnsiTheme="majorHAnsi"/>
        </w:rPr>
        <w:t>75</w:t>
      </w:r>
      <w:r w:rsidRPr="00386B0E">
        <w:rPr>
          <w:rFonts w:asciiTheme="majorHAnsi" w:hAnsiTheme="majorHAnsi"/>
        </w:rPr>
        <w:t>,000 per year ($1</w:t>
      </w:r>
      <w:r w:rsidR="00D408D2" w:rsidRPr="00386B0E">
        <w:rPr>
          <w:rFonts w:asciiTheme="majorHAnsi" w:hAnsiTheme="majorHAnsi"/>
        </w:rPr>
        <w:t>5</w:t>
      </w:r>
      <w:r w:rsidRPr="00386B0E">
        <w:rPr>
          <w:rFonts w:asciiTheme="majorHAnsi" w:hAnsiTheme="majorHAnsi"/>
        </w:rPr>
        <w:t xml:space="preserve">0,000 total), including both direct and indirect costs. </w:t>
      </w:r>
      <w:r w:rsidR="00720575" w:rsidRPr="00386B0E">
        <w:rPr>
          <w:rFonts w:asciiTheme="majorHAnsi" w:hAnsiTheme="majorHAnsi"/>
        </w:rPr>
        <w:t>Multi-disciplinary research projects, as well as lower budget proposals</w:t>
      </w:r>
      <w:r w:rsidR="00A24580" w:rsidRPr="00386B0E">
        <w:rPr>
          <w:rFonts w:asciiTheme="majorHAnsi" w:hAnsiTheme="majorHAnsi"/>
        </w:rPr>
        <w:t xml:space="preserve"> are welcome</w:t>
      </w:r>
      <w:r w:rsidR="00AC46D6">
        <w:rPr>
          <w:rFonts w:asciiTheme="majorHAnsi" w:hAnsiTheme="majorHAnsi"/>
        </w:rPr>
        <w:t>, and proposed scopes of work and benefits will be assessed against funding levels requested</w:t>
      </w:r>
      <w:r w:rsidR="00720575" w:rsidRPr="00386B0E">
        <w:rPr>
          <w:rFonts w:asciiTheme="majorHAnsi" w:hAnsiTheme="majorHAnsi"/>
        </w:rPr>
        <w:t xml:space="preserve">. </w:t>
      </w:r>
      <w:r w:rsidRPr="00386B0E">
        <w:rPr>
          <w:rFonts w:asciiTheme="majorHAnsi" w:hAnsiTheme="majorHAnsi"/>
        </w:rPr>
        <w:t xml:space="preserve">CTSG typically </w:t>
      </w:r>
      <w:r w:rsidR="007B0EF8" w:rsidRPr="00386B0E">
        <w:rPr>
          <w:rFonts w:asciiTheme="majorHAnsi" w:hAnsiTheme="majorHAnsi"/>
        </w:rPr>
        <w:t xml:space="preserve">receives </w:t>
      </w:r>
      <w:r w:rsidRPr="00386B0E">
        <w:rPr>
          <w:rFonts w:asciiTheme="majorHAnsi" w:hAnsiTheme="majorHAnsi"/>
        </w:rPr>
        <w:t>18-30 preliminary proposals</w:t>
      </w:r>
      <w:r w:rsidR="00C757C9" w:rsidRPr="00386B0E">
        <w:rPr>
          <w:rFonts w:asciiTheme="majorHAnsi" w:hAnsiTheme="majorHAnsi"/>
        </w:rPr>
        <w:t xml:space="preserve">. </w:t>
      </w:r>
      <w:r w:rsidR="00556762" w:rsidRPr="00386B0E">
        <w:rPr>
          <w:rFonts w:asciiTheme="majorHAnsi" w:hAnsiTheme="majorHAnsi"/>
        </w:rPr>
        <w:t xml:space="preserve">We encourage </w:t>
      </w:r>
      <w:r w:rsidR="00C757C9" w:rsidRPr="00386B0E">
        <w:rPr>
          <w:rFonts w:asciiTheme="majorHAnsi" w:hAnsiTheme="majorHAnsi"/>
        </w:rPr>
        <w:t xml:space="preserve">approximately two times the number of full proposals </w:t>
      </w:r>
      <w:r w:rsidR="00556762" w:rsidRPr="00386B0E">
        <w:rPr>
          <w:rFonts w:asciiTheme="majorHAnsi" w:hAnsiTheme="majorHAnsi"/>
        </w:rPr>
        <w:t xml:space="preserve">we anticipate being able to fund with </w:t>
      </w:r>
      <w:r w:rsidR="007B0EF8" w:rsidRPr="00386B0E">
        <w:rPr>
          <w:rFonts w:asciiTheme="majorHAnsi" w:hAnsiTheme="majorHAnsi"/>
        </w:rPr>
        <w:t>expected</w:t>
      </w:r>
      <w:r w:rsidR="00C757C9" w:rsidRPr="00386B0E">
        <w:rPr>
          <w:rFonts w:asciiTheme="majorHAnsi" w:hAnsiTheme="majorHAnsi"/>
        </w:rPr>
        <w:t xml:space="preserve"> resources. </w:t>
      </w:r>
      <w:r w:rsidR="007B0EF8" w:rsidRPr="00386B0E">
        <w:rPr>
          <w:rFonts w:asciiTheme="majorHAnsi" w:hAnsiTheme="majorHAnsi"/>
        </w:rPr>
        <w:t>F</w:t>
      </w:r>
      <w:r w:rsidR="00556762" w:rsidRPr="00386B0E">
        <w:rPr>
          <w:rFonts w:asciiTheme="majorHAnsi" w:hAnsiTheme="majorHAnsi"/>
        </w:rPr>
        <w:t xml:space="preserve">or </w:t>
      </w:r>
      <w:r w:rsidR="00D408D2" w:rsidRPr="00386B0E">
        <w:rPr>
          <w:rFonts w:asciiTheme="majorHAnsi" w:hAnsiTheme="majorHAnsi"/>
        </w:rPr>
        <w:t xml:space="preserve">this cycle, CTSG </w:t>
      </w:r>
      <w:r w:rsidR="007B0EF8" w:rsidRPr="00386B0E">
        <w:rPr>
          <w:rFonts w:asciiTheme="majorHAnsi" w:hAnsiTheme="majorHAnsi"/>
        </w:rPr>
        <w:t xml:space="preserve">expects to </w:t>
      </w:r>
      <w:r w:rsidR="00D408D2" w:rsidRPr="00386B0E">
        <w:rPr>
          <w:rFonts w:asciiTheme="majorHAnsi" w:hAnsiTheme="majorHAnsi"/>
        </w:rPr>
        <w:t xml:space="preserve">be able to fund </w:t>
      </w:r>
      <w:r w:rsidR="00CF2C12" w:rsidRPr="00386B0E">
        <w:rPr>
          <w:rFonts w:asciiTheme="majorHAnsi" w:hAnsiTheme="majorHAnsi"/>
        </w:rPr>
        <w:t xml:space="preserve">approximately </w:t>
      </w:r>
      <w:r w:rsidR="00887123" w:rsidRPr="00386B0E">
        <w:rPr>
          <w:rFonts w:asciiTheme="majorHAnsi" w:hAnsiTheme="majorHAnsi"/>
        </w:rPr>
        <w:t>4-</w:t>
      </w:r>
      <w:r w:rsidR="00CF2C12" w:rsidRPr="00386B0E">
        <w:rPr>
          <w:rFonts w:asciiTheme="majorHAnsi" w:hAnsiTheme="majorHAnsi"/>
        </w:rPr>
        <w:t xml:space="preserve">5 </w:t>
      </w:r>
      <w:r w:rsidR="00D408D2" w:rsidRPr="00386B0E">
        <w:rPr>
          <w:rFonts w:asciiTheme="majorHAnsi" w:hAnsiTheme="majorHAnsi"/>
        </w:rPr>
        <w:t>proposals</w:t>
      </w:r>
      <w:r w:rsidR="00CB1781" w:rsidRPr="00386B0E">
        <w:rPr>
          <w:rFonts w:asciiTheme="majorHAnsi" w:hAnsiTheme="majorHAnsi"/>
        </w:rPr>
        <w:t xml:space="preserve">. In addition, it is anticipated that additional federal funding </w:t>
      </w:r>
      <w:r w:rsidR="00743EED" w:rsidRPr="00386B0E">
        <w:rPr>
          <w:rFonts w:asciiTheme="majorHAnsi" w:hAnsiTheme="majorHAnsi"/>
        </w:rPr>
        <w:t xml:space="preserve">will become available </w:t>
      </w:r>
      <w:r w:rsidR="00CB1781" w:rsidRPr="00386B0E">
        <w:rPr>
          <w:rFonts w:asciiTheme="majorHAnsi" w:hAnsiTheme="majorHAnsi"/>
        </w:rPr>
        <w:t xml:space="preserve">for research projects </w:t>
      </w:r>
      <w:r w:rsidR="00743EED" w:rsidRPr="00386B0E">
        <w:rPr>
          <w:rFonts w:asciiTheme="majorHAnsi" w:hAnsiTheme="majorHAnsi"/>
        </w:rPr>
        <w:t xml:space="preserve">specifically </w:t>
      </w:r>
      <w:r w:rsidR="00CB1781" w:rsidRPr="00386B0E">
        <w:rPr>
          <w:rFonts w:asciiTheme="majorHAnsi" w:hAnsiTheme="majorHAnsi"/>
        </w:rPr>
        <w:t>focused on aquaculture and thus, we encourage research proposals focused on topical areas of relevance to marine aquaculture.</w:t>
      </w:r>
    </w:p>
    <w:p w14:paraId="7B49CAFC" w14:textId="77777777" w:rsidR="008C4583" w:rsidRPr="00386B0E" w:rsidRDefault="008C4583" w:rsidP="003F527F">
      <w:pPr>
        <w:rPr>
          <w:rFonts w:asciiTheme="majorHAnsi" w:hAnsiTheme="majorHAnsi"/>
        </w:rPr>
      </w:pPr>
    </w:p>
    <w:p w14:paraId="58FD2440" w14:textId="77777777" w:rsidR="008C4583" w:rsidRPr="00386B0E" w:rsidRDefault="008C4583" w:rsidP="003F527F">
      <w:pPr>
        <w:rPr>
          <w:rFonts w:asciiTheme="majorHAnsi" w:hAnsiTheme="majorHAnsi"/>
          <w:b/>
        </w:rPr>
      </w:pPr>
      <w:r w:rsidRPr="00386B0E">
        <w:rPr>
          <w:rFonts w:asciiTheme="majorHAnsi" w:hAnsiTheme="majorHAnsi"/>
          <w:b/>
        </w:rPr>
        <w:t>Eligibility</w:t>
      </w:r>
    </w:p>
    <w:p w14:paraId="02648B16" w14:textId="77777777" w:rsidR="00150E79" w:rsidRPr="00386B0E" w:rsidRDefault="003F527F" w:rsidP="003F527F">
      <w:pPr>
        <w:rPr>
          <w:rFonts w:asciiTheme="majorHAnsi" w:hAnsiTheme="majorHAnsi"/>
        </w:rPr>
      </w:pPr>
      <w:r w:rsidRPr="00386B0E">
        <w:rPr>
          <w:rFonts w:asciiTheme="majorHAnsi" w:hAnsiTheme="majorHAnsi"/>
        </w:rPr>
        <w:t>Sea Grant support is awarded on a competitive basis and is available to researchers at all non-profit academic</w:t>
      </w:r>
      <w:r w:rsidR="008C4583" w:rsidRPr="00386B0E">
        <w:rPr>
          <w:rFonts w:asciiTheme="majorHAnsi" w:hAnsiTheme="majorHAnsi"/>
        </w:rPr>
        <w:t xml:space="preserve"> </w:t>
      </w:r>
      <w:r w:rsidRPr="00386B0E">
        <w:rPr>
          <w:rFonts w:asciiTheme="majorHAnsi" w:hAnsiTheme="majorHAnsi"/>
        </w:rPr>
        <w:t xml:space="preserve">institutions, research laboratories, and extension/outreach facilities in Connecticut.   </w:t>
      </w:r>
      <w:r w:rsidR="007B0EF8" w:rsidRPr="00386B0E">
        <w:rPr>
          <w:rFonts w:asciiTheme="majorHAnsi" w:hAnsiTheme="majorHAnsi"/>
        </w:rPr>
        <w:t>The PI must be based at a Connecticut institution, although collaborators do not have to be located within Connecticut.</w:t>
      </w:r>
      <w:r w:rsidRPr="00386B0E">
        <w:rPr>
          <w:rFonts w:asciiTheme="majorHAnsi" w:hAnsiTheme="majorHAnsi"/>
        </w:rPr>
        <w:t xml:space="preserve">                                         </w:t>
      </w:r>
    </w:p>
    <w:p w14:paraId="66388AAE" w14:textId="77777777" w:rsidR="00150E79" w:rsidRPr="00386B0E" w:rsidRDefault="00150E79" w:rsidP="003F527F">
      <w:pPr>
        <w:rPr>
          <w:rFonts w:asciiTheme="majorHAnsi" w:hAnsiTheme="majorHAnsi"/>
        </w:rPr>
      </w:pPr>
    </w:p>
    <w:p w14:paraId="222D1E31" w14:textId="77777777" w:rsidR="00BE3952" w:rsidRPr="00386B0E" w:rsidRDefault="00BE3952" w:rsidP="00BE3952">
      <w:pPr>
        <w:rPr>
          <w:rFonts w:asciiTheme="majorHAnsi" w:hAnsiTheme="majorHAnsi"/>
          <w:b/>
        </w:rPr>
      </w:pPr>
      <w:r w:rsidRPr="00386B0E">
        <w:rPr>
          <w:rFonts w:asciiTheme="majorHAnsi" w:hAnsiTheme="majorHAnsi"/>
          <w:b/>
        </w:rPr>
        <w:t>Diversity, Equity, and Inclusion</w:t>
      </w:r>
      <w:r w:rsidR="00CB1781" w:rsidRPr="00386B0E">
        <w:rPr>
          <w:rFonts w:asciiTheme="majorHAnsi" w:hAnsiTheme="majorHAnsi"/>
          <w:b/>
        </w:rPr>
        <w:t xml:space="preserve"> </w:t>
      </w:r>
    </w:p>
    <w:p w14:paraId="37EBF446" w14:textId="77777777" w:rsidR="00BE3952" w:rsidRPr="00386B0E" w:rsidRDefault="00BE3952" w:rsidP="00BE3952">
      <w:pPr>
        <w:rPr>
          <w:rFonts w:asciiTheme="majorHAnsi" w:hAnsiTheme="majorHAnsi"/>
        </w:rPr>
      </w:pPr>
      <w:r w:rsidRPr="00386B0E">
        <w:rPr>
          <w:rFonts w:asciiTheme="majorHAnsi" w:hAnsiTheme="majorHAnsi"/>
        </w:rPr>
        <w:t xml:space="preserve">Sea Grant champions diversity, equity, and inclusion (DEI) by recruiting, retaining and preparing a diverse workforce, and proactively engaging and serving the diverse populations of coastal communities. Sea Grant is committed to building inclusive research, extension, communication and education programs that serve people with unique backgrounds, circumstances, needs, perspectives and ways of thinking. We encourage applicants of all </w:t>
      </w:r>
      <w:r w:rsidRPr="00386B0E">
        <w:rPr>
          <w:rFonts w:asciiTheme="majorHAnsi" w:hAnsiTheme="majorHAnsi"/>
        </w:rPr>
        <w:lastRenderedPageBreak/>
        <w:t>ages, races, ethnicities, national origins, gender identities, sexual orientations, disabilities, cultures, religions, citizenship types, marital statuses, education levels, job classifications, veteran status types, income, and socioeconomic status types to apply for this competitive research opportunity.</w:t>
      </w:r>
    </w:p>
    <w:p w14:paraId="7206FD4A" w14:textId="77777777" w:rsidR="00BE3952" w:rsidRPr="00386B0E" w:rsidRDefault="00BE3952" w:rsidP="00BE3952">
      <w:pPr>
        <w:rPr>
          <w:rFonts w:asciiTheme="majorHAnsi" w:hAnsiTheme="majorHAnsi"/>
        </w:rPr>
      </w:pPr>
    </w:p>
    <w:p w14:paraId="112FF440" w14:textId="77777777" w:rsidR="00BE3952" w:rsidRPr="00386B0E" w:rsidRDefault="00BE3952" w:rsidP="00BE3952">
      <w:pPr>
        <w:rPr>
          <w:rFonts w:asciiTheme="majorHAnsi" w:hAnsiTheme="majorHAnsi"/>
        </w:rPr>
      </w:pPr>
      <w:r w:rsidRPr="00386B0E">
        <w:rPr>
          <w:rFonts w:asciiTheme="majorHAnsi" w:hAnsiTheme="majorHAnsi"/>
        </w:rPr>
        <w:t>CTSG encourages applicants to recruit and engage with students and fellows from underrepresented racial and ethnic groups, individuals with disabilities and individuals from economically or educationally disadvantaged backgrounds that have inhibited their ability to pursue a career in STEM.</w:t>
      </w:r>
    </w:p>
    <w:p w14:paraId="77B9F22B" w14:textId="77777777" w:rsidR="00BE3952" w:rsidRPr="00386B0E" w:rsidRDefault="00BE3952" w:rsidP="00BE3952">
      <w:pPr>
        <w:rPr>
          <w:rFonts w:asciiTheme="majorHAnsi" w:hAnsiTheme="majorHAnsi"/>
        </w:rPr>
      </w:pPr>
    </w:p>
    <w:p w14:paraId="338C614B" w14:textId="77777777" w:rsidR="00BE3952" w:rsidRPr="00386B0E" w:rsidRDefault="00BE3952" w:rsidP="00BE3952">
      <w:pPr>
        <w:rPr>
          <w:rFonts w:asciiTheme="majorHAnsi" w:hAnsiTheme="majorHAnsi"/>
        </w:rPr>
      </w:pPr>
      <w:r w:rsidRPr="00386B0E">
        <w:rPr>
          <w:rFonts w:asciiTheme="majorHAnsi" w:hAnsiTheme="majorHAnsi"/>
        </w:rPr>
        <w:t xml:space="preserve">CTSG encourages applicants to clearly identify how this research will have broader societal impacts on the coastal community including stakeholders from underrepresented or underserved communities. </w:t>
      </w:r>
    </w:p>
    <w:p w14:paraId="2B7D55E3" w14:textId="77777777" w:rsidR="00BE3952" w:rsidRPr="00386B0E" w:rsidRDefault="00BE3952" w:rsidP="003F527F">
      <w:pPr>
        <w:rPr>
          <w:rFonts w:asciiTheme="majorHAnsi" w:hAnsiTheme="majorHAnsi"/>
        </w:rPr>
      </w:pPr>
    </w:p>
    <w:p w14:paraId="02549E90" w14:textId="77777777" w:rsidR="003F527F" w:rsidRPr="00386B0E" w:rsidRDefault="003F527F" w:rsidP="00D408D2">
      <w:pPr>
        <w:rPr>
          <w:rFonts w:asciiTheme="majorHAnsi" w:hAnsiTheme="majorHAnsi"/>
          <w:b/>
        </w:rPr>
      </w:pPr>
      <w:r w:rsidRPr="00386B0E">
        <w:rPr>
          <w:rFonts w:asciiTheme="majorHAnsi" w:hAnsiTheme="majorHAnsi"/>
        </w:rPr>
        <w:t xml:space="preserve"> </w:t>
      </w:r>
    </w:p>
    <w:p w14:paraId="0353BD87" w14:textId="77777777" w:rsidR="003F527F" w:rsidRPr="00386B0E" w:rsidRDefault="003F527F" w:rsidP="003F527F">
      <w:pPr>
        <w:outlineLvl w:val="0"/>
        <w:rPr>
          <w:rFonts w:asciiTheme="majorHAnsi" w:hAnsiTheme="majorHAnsi"/>
          <w:b/>
        </w:rPr>
      </w:pPr>
      <w:r w:rsidRPr="00386B0E">
        <w:rPr>
          <w:rFonts w:asciiTheme="majorHAnsi" w:hAnsiTheme="majorHAnsi"/>
          <w:b/>
        </w:rPr>
        <w:t>PRELIMINARY PROPOSAL GUIDELINES</w:t>
      </w:r>
    </w:p>
    <w:p w14:paraId="3E9A94E6" w14:textId="77777777" w:rsidR="003F527F" w:rsidRPr="00386B0E" w:rsidRDefault="003F527F" w:rsidP="003F527F">
      <w:pPr>
        <w:rPr>
          <w:rFonts w:asciiTheme="majorHAnsi" w:hAnsiTheme="majorHAnsi"/>
          <w:b/>
        </w:rPr>
      </w:pPr>
    </w:p>
    <w:p w14:paraId="4B4F1683" w14:textId="77777777" w:rsidR="003F527F" w:rsidRPr="00386B0E" w:rsidRDefault="003F527F" w:rsidP="003F527F">
      <w:pPr>
        <w:widowControl w:val="0"/>
        <w:rPr>
          <w:rFonts w:asciiTheme="majorHAnsi" w:hAnsiTheme="majorHAnsi"/>
        </w:rPr>
      </w:pPr>
      <w:r w:rsidRPr="00386B0E">
        <w:rPr>
          <w:rFonts w:asciiTheme="majorHAnsi" w:hAnsiTheme="majorHAnsi"/>
        </w:rPr>
        <w:t xml:space="preserve">A preliminary proposal, while not as detailed as a full proposal, should clearly </w:t>
      </w:r>
      <w:r w:rsidR="007A7C29" w:rsidRPr="00386B0E">
        <w:rPr>
          <w:rFonts w:asciiTheme="majorHAnsi" w:hAnsiTheme="majorHAnsi"/>
        </w:rPr>
        <w:t xml:space="preserve">outline </w:t>
      </w:r>
      <w:r w:rsidRPr="00386B0E">
        <w:rPr>
          <w:rFonts w:asciiTheme="majorHAnsi" w:hAnsiTheme="majorHAnsi"/>
        </w:rPr>
        <w:t xml:space="preserve">the </w:t>
      </w:r>
      <w:r w:rsidR="007B0EF8" w:rsidRPr="00386B0E">
        <w:rPr>
          <w:rFonts w:asciiTheme="majorHAnsi" w:hAnsiTheme="majorHAnsi"/>
        </w:rPr>
        <w:t xml:space="preserve">project </w:t>
      </w:r>
      <w:r w:rsidRPr="00386B0E">
        <w:rPr>
          <w:rFonts w:asciiTheme="majorHAnsi" w:hAnsiTheme="majorHAnsi"/>
        </w:rPr>
        <w:t>objectives, rationale, and methodology</w:t>
      </w:r>
      <w:r w:rsidR="00D13DBA" w:rsidRPr="00386B0E">
        <w:rPr>
          <w:rFonts w:asciiTheme="majorHAnsi" w:hAnsiTheme="majorHAnsi"/>
        </w:rPr>
        <w:t>,</w:t>
      </w:r>
      <w:r w:rsidR="007B0EF8" w:rsidRPr="00386B0E">
        <w:rPr>
          <w:rFonts w:asciiTheme="majorHAnsi" w:hAnsiTheme="majorHAnsi"/>
        </w:rPr>
        <w:t xml:space="preserve"> </w:t>
      </w:r>
      <w:r w:rsidRPr="00386B0E">
        <w:rPr>
          <w:rFonts w:asciiTheme="majorHAnsi" w:hAnsiTheme="majorHAnsi"/>
        </w:rPr>
        <w:t>the potential benefits</w:t>
      </w:r>
      <w:r w:rsidR="007A7C29" w:rsidRPr="00386B0E">
        <w:rPr>
          <w:rFonts w:asciiTheme="majorHAnsi" w:hAnsiTheme="majorHAnsi"/>
        </w:rPr>
        <w:t xml:space="preserve"> to be gained from the research</w:t>
      </w:r>
      <w:r w:rsidR="00D13DBA" w:rsidRPr="00386B0E">
        <w:rPr>
          <w:rFonts w:asciiTheme="majorHAnsi" w:hAnsiTheme="majorHAnsi"/>
        </w:rPr>
        <w:t>,</w:t>
      </w:r>
      <w:r w:rsidRPr="00386B0E">
        <w:rPr>
          <w:rFonts w:asciiTheme="majorHAnsi" w:hAnsiTheme="majorHAnsi"/>
        </w:rPr>
        <w:t xml:space="preserve"> and </w:t>
      </w:r>
      <w:r w:rsidR="00D13DBA" w:rsidRPr="00386B0E">
        <w:rPr>
          <w:rFonts w:asciiTheme="majorHAnsi" w:hAnsiTheme="majorHAnsi"/>
        </w:rPr>
        <w:t xml:space="preserve">the </w:t>
      </w:r>
      <w:r w:rsidRPr="00386B0E">
        <w:rPr>
          <w:rFonts w:asciiTheme="majorHAnsi" w:hAnsiTheme="majorHAnsi"/>
        </w:rPr>
        <w:t xml:space="preserve">qualifications of the investigators who would perform the work.  </w:t>
      </w:r>
      <w:r w:rsidR="007A7C29" w:rsidRPr="00386B0E">
        <w:rPr>
          <w:rFonts w:asciiTheme="majorHAnsi" w:hAnsiTheme="majorHAnsi"/>
        </w:rPr>
        <w:t xml:space="preserve">It is critically important in the pre-proposal to clearly and explicitly articulate how the proposed work addresses </w:t>
      </w:r>
      <w:r w:rsidR="00AB4081" w:rsidRPr="00386B0E">
        <w:rPr>
          <w:rFonts w:asciiTheme="majorHAnsi" w:hAnsiTheme="majorHAnsi"/>
        </w:rPr>
        <w:t xml:space="preserve">CTSG </w:t>
      </w:r>
      <w:r w:rsidR="007A7C29" w:rsidRPr="00386B0E">
        <w:rPr>
          <w:rFonts w:asciiTheme="majorHAnsi" w:hAnsiTheme="majorHAnsi"/>
        </w:rPr>
        <w:t>strategic priorities</w:t>
      </w:r>
      <w:r w:rsidR="00AB4081" w:rsidRPr="00386B0E">
        <w:rPr>
          <w:rFonts w:asciiTheme="majorHAnsi" w:hAnsiTheme="majorHAnsi"/>
        </w:rPr>
        <w:t xml:space="preserve"> identified in this document and in the CTSG Strategic Plan</w:t>
      </w:r>
      <w:r w:rsidR="007A7C29" w:rsidRPr="00386B0E">
        <w:rPr>
          <w:rFonts w:asciiTheme="majorHAnsi" w:hAnsiTheme="majorHAnsi"/>
        </w:rPr>
        <w:t xml:space="preserve">. </w:t>
      </w:r>
      <w:r w:rsidRPr="00386B0E">
        <w:rPr>
          <w:rFonts w:asciiTheme="majorHAnsi" w:hAnsiTheme="majorHAnsi"/>
        </w:rPr>
        <w:t>Proposals involving multiple investigators are welcome. Proposals requesting funding that is complementary to that sought from other sponsors are also welcome; in this case, other funding sources and amounts should be disclosed</w:t>
      </w:r>
      <w:r w:rsidR="00743EED" w:rsidRPr="00386B0E">
        <w:rPr>
          <w:rFonts w:asciiTheme="majorHAnsi" w:hAnsiTheme="majorHAnsi"/>
        </w:rPr>
        <w:t>, and complementarity (rather than duplication) explained</w:t>
      </w:r>
      <w:r w:rsidRPr="00386B0E">
        <w:rPr>
          <w:rFonts w:asciiTheme="majorHAnsi" w:hAnsiTheme="majorHAnsi"/>
        </w:rPr>
        <w:t xml:space="preserve">. </w:t>
      </w:r>
    </w:p>
    <w:p w14:paraId="341F856B" w14:textId="77777777" w:rsidR="003F527F" w:rsidRPr="00386B0E" w:rsidRDefault="003F527F" w:rsidP="003F52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rPr>
      </w:pPr>
    </w:p>
    <w:p w14:paraId="384E2DF1" w14:textId="77777777" w:rsidR="003F527F" w:rsidRPr="00386B0E" w:rsidRDefault="003F527F" w:rsidP="003F52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rPr>
      </w:pPr>
      <w:r w:rsidRPr="00386B0E">
        <w:rPr>
          <w:rFonts w:asciiTheme="majorHAnsi" w:hAnsiTheme="majorHAnsi"/>
        </w:rPr>
        <w:t xml:space="preserve">A preliminary proposal should consist of a single </w:t>
      </w:r>
      <w:r w:rsidR="00D13DBA" w:rsidRPr="00386B0E">
        <w:rPr>
          <w:rFonts w:asciiTheme="majorHAnsi" w:hAnsiTheme="majorHAnsi"/>
        </w:rPr>
        <w:t>file, which</w:t>
      </w:r>
      <w:r w:rsidRPr="00386B0E">
        <w:rPr>
          <w:rFonts w:asciiTheme="majorHAnsi" w:hAnsiTheme="majorHAnsi"/>
        </w:rPr>
        <w:t xml:space="preserve"> includes: </w:t>
      </w:r>
    </w:p>
    <w:p w14:paraId="2A4548C0" w14:textId="77777777" w:rsidR="003F527F" w:rsidRPr="00386B0E" w:rsidRDefault="003F527F" w:rsidP="00D408D2">
      <w:pPr>
        <w:pStyle w:val="ColorfulList-Accent11"/>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450"/>
        <w:rPr>
          <w:rFonts w:asciiTheme="majorHAnsi" w:hAnsiTheme="majorHAnsi"/>
        </w:rPr>
      </w:pPr>
      <w:r w:rsidRPr="00386B0E">
        <w:rPr>
          <w:rFonts w:asciiTheme="majorHAnsi" w:hAnsiTheme="majorHAnsi"/>
        </w:rPr>
        <w:t>a preliminary proposal cover sheet</w:t>
      </w:r>
      <w:r w:rsidR="007D439D" w:rsidRPr="00386B0E">
        <w:rPr>
          <w:rFonts w:asciiTheme="majorHAnsi" w:hAnsiTheme="majorHAnsi"/>
        </w:rPr>
        <w:t>;</w:t>
      </w:r>
    </w:p>
    <w:p w14:paraId="3F04AB31" w14:textId="77777777" w:rsidR="003F527F" w:rsidRPr="00386B0E" w:rsidRDefault="003F527F" w:rsidP="00D408D2">
      <w:pPr>
        <w:pStyle w:val="ColorfulList-Accent11"/>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450"/>
        <w:rPr>
          <w:rFonts w:asciiTheme="majorHAnsi" w:hAnsiTheme="majorHAnsi"/>
        </w:rPr>
      </w:pPr>
      <w:r w:rsidRPr="00386B0E">
        <w:rPr>
          <w:rFonts w:asciiTheme="majorHAnsi" w:hAnsiTheme="majorHAnsi"/>
        </w:rPr>
        <w:t xml:space="preserve">a </w:t>
      </w:r>
      <w:r w:rsidR="00797993" w:rsidRPr="00386B0E">
        <w:rPr>
          <w:rFonts w:asciiTheme="majorHAnsi" w:hAnsiTheme="majorHAnsi"/>
        </w:rPr>
        <w:t xml:space="preserve">three-page </w:t>
      </w:r>
      <w:r w:rsidRPr="00386B0E">
        <w:rPr>
          <w:rFonts w:asciiTheme="majorHAnsi" w:hAnsiTheme="majorHAnsi"/>
        </w:rPr>
        <w:t>project description</w:t>
      </w:r>
      <w:r w:rsidR="007D439D" w:rsidRPr="00386B0E">
        <w:rPr>
          <w:rFonts w:asciiTheme="majorHAnsi" w:hAnsiTheme="majorHAnsi"/>
        </w:rPr>
        <w:t>;</w:t>
      </w:r>
    </w:p>
    <w:p w14:paraId="31284E8B" w14:textId="77777777" w:rsidR="003F527F" w:rsidRPr="00386B0E" w:rsidRDefault="003F527F" w:rsidP="00D408D2">
      <w:pPr>
        <w:pStyle w:val="ColorfulList-Accent11"/>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450"/>
        <w:rPr>
          <w:rFonts w:asciiTheme="majorHAnsi" w:hAnsiTheme="majorHAnsi"/>
        </w:rPr>
      </w:pPr>
      <w:r w:rsidRPr="00386B0E">
        <w:rPr>
          <w:rFonts w:asciiTheme="majorHAnsi" w:hAnsiTheme="majorHAnsi"/>
        </w:rPr>
        <w:t>a reference list</w:t>
      </w:r>
      <w:r w:rsidR="007D439D" w:rsidRPr="00386B0E">
        <w:rPr>
          <w:rFonts w:asciiTheme="majorHAnsi" w:hAnsiTheme="majorHAnsi"/>
        </w:rPr>
        <w:t>;</w:t>
      </w:r>
      <w:r w:rsidR="00927CB6">
        <w:rPr>
          <w:rFonts w:asciiTheme="majorHAnsi" w:hAnsiTheme="majorHAnsi"/>
        </w:rPr>
        <w:t xml:space="preserve"> and</w:t>
      </w:r>
      <w:r w:rsidRPr="00386B0E">
        <w:rPr>
          <w:rFonts w:asciiTheme="majorHAnsi" w:hAnsiTheme="majorHAnsi"/>
        </w:rPr>
        <w:t xml:space="preserve"> </w:t>
      </w:r>
    </w:p>
    <w:p w14:paraId="7259F8DE" w14:textId="77777777" w:rsidR="00D408D2" w:rsidRPr="00386B0E" w:rsidRDefault="003F527F" w:rsidP="00D408D2">
      <w:pPr>
        <w:pStyle w:val="ColorfulList-Accent11"/>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450"/>
        <w:rPr>
          <w:rFonts w:asciiTheme="majorHAnsi" w:hAnsiTheme="majorHAnsi"/>
        </w:rPr>
      </w:pPr>
      <w:r w:rsidRPr="00386B0E">
        <w:rPr>
          <w:rFonts w:asciiTheme="majorHAnsi" w:hAnsiTheme="majorHAnsi"/>
        </w:rPr>
        <w:t xml:space="preserve">a budget outline </w:t>
      </w:r>
      <w:r w:rsidR="00D408D2" w:rsidRPr="00386B0E">
        <w:rPr>
          <w:rFonts w:asciiTheme="majorHAnsi" w:hAnsiTheme="majorHAnsi"/>
        </w:rPr>
        <w:t xml:space="preserve">(not a detailed budget) </w:t>
      </w:r>
      <w:r w:rsidRPr="00386B0E">
        <w:rPr>
          <w:rFonts w:asciiTheme="majorHAnsi" w:hAnsiTheme="majorHAnsi"/>
        </w:rPr>
        <w:t>for each year</w:t>
      </w:r>
      <w:r w:rsidR="00927CB6">
        <w:rPr>
          <w:rFonts w:asciiTheme="majorHAnsi" w:hAnsiTheme="majorHAnsi"/>
        </w:rPr>
        <w:t>.</w:t>
      </w:r>
    </w:p>
    <w:p w14:paraId="00AD5CB5" w14:textId="77777777" w:rsidR="003F527F" w:rsidRPr="00927CB6" w:rsidRDefault="003F527F" w:rsidP="003F527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rPr>
      </w:pPr>
    </w:p>
    <w:p w14:paraId="15CA2934" w14:textId="77777777" w:rsidR="003F527F" w:rsidRPr="00927CB6" w:rsidRDefault="003F527F" w:rsidP="003F52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rPr>
      </w:pPr>
      <w:r w:rsidRPr="00927CB6">
        <w:rPr>
          <w:rFonts w:asciiTheme="majorHAnsi" w:hAnsiTheme="majorHAnsi"/>
        </w:rPr>
        <w:t xml:space="preserve">No appendices or other attachments are permitted. </w:t>
      </w:r>
    </w:p>
    <w:p w14:paraId="079B7222" w14:textId="77777777" w:rsidR="003F527F" w:rsidRPr="00927CB6" w:rsidRDefault="003F527F" w:rsidP="003F52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rPr>
      </w:pPr>
      <w:r w:rsidRPr="00927CB6">
        <w:rPr>
          <w:rFonts w:asciiTheme="majorHAnsi" w:hAnsiTheme="majorHAnsi"/>
        </w:rPr>
        <w:t xml:space="preserve"> </w:t>
      </w:r>
    </w:p>
    <w:p w14:paraId="717630D8" w14:textId="77777777" w:rsidR="003F527F" w:rsidRPr="00927CB6" w:rsidRDefault="003F527F" w:rsidP="003F52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b/>
        </w:rPr>
      </w:pPr>
      <w:r w:rsidRPr="00927CB6">
        <w:rPr>
          <w:rFonts w:asciiTheme="majorHAnsi" w:hAnsiTheme="majorHAnsi"/>
          <w:b/>
        </w:rPr>
        <w:t xml:space="preserve">The preliminary proposal cover sheet should include: </w:t>
      </w:r>
    </w:p>
    <w:p w14:paraId="5E3CB049" w14:textId="77777777" w:rsidR="003F527F" w:rsidRPr="00927CB6" w:rsidRDefault="003F527F" w:rsidP="003F527F">
      <w:pPr>
        <w:pStyle w:val="ColorfulList-Accent11"/>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rPr>
      </w:pPr>
      <w:r w:rsidRPr="00927CB6">
        <w:rPr>
          <w:rFonts w:asciiTheme="majorHAnsi" w:hAnsiTheme="majorHAnsi"/>
        </w:rPr>
        <w:t>For each of the principal investigators, co-principal investigators, and associate investigators, provide:</w:t>
      </w:r>
    </w:p>
    <w:p w14:paraId="5943D2A2" w14:textId="77777777" w:rsidR="003F527F" w:rsidRPr="00927CB6" w:rsidRDefault="003F527F" w:rsidP="003F527F">
      <w:pPr>
        <w:pStyle w:val="ColorfulList-Accent11"/>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rPr>
      </w:pPr>
      <w:r w:rsidRPr="00927CB6">
        <w:rPr>
          <w:rFonts w:asciiTheme="majorHAnsi" w:hAnsiTheme="majorHAnsi"/>
        </w:rPr>
        <w:t xml:space="preserve">names, </w:t>
      </w:r>
    </w:p>
    <w:p w14:paraId="19F48332" w14:textId="77777777" w:rsidR="003F527F" w:rsidRPr="00927CB6" w:rsidRDefault="003F527F" w:rsidP="003F527F">
      <w:pPr>
        <w:pStyle w:val="ColorfulList-Accent11"/>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rPr>
      </w:pPr>
      <w:r w:rsidRPr="00927CB6">
        <w:rPr>
          <w:rFonts w:asciiTheme="majorHAnsi" w:hAnsiTheme="majorHAnsi"/>
        </w:rPr>
        <w:t xml:space="preserve">affiliations, </w:t>
      </w:r>
    </w:p>
    <w:p w14:paraId="5459CFAF" w14:textId="77777777" w:rsidR="003F527F" w:rsidRPr="00927CB6" w:rsidRDefault="003F527F" w:rsidP="003F527F">
      <w:pPr>
        <w:pStyle w:val="ColorfulList-Accent11"/>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rPr>
      </w:pPr>
      <w:r w:rsidRPr="00927CB6">
        <w:rPr>
          <w:rFonts w:asciiTheme="majorHAnsi" w:hAnsiTheme="majorHAnsi"/>
        </w:rPr>
        <w:t xml:space="preserve">contact information (telephone and email), </w:t>
      </w:r>
    </w:p>
    <w:p w14:paraId="14814119" w14:textId="77777777" w:rsidR="003F527F" w:rsidRPr="00927CB6" w:rsidRDefault="003F527F" w:rsidP="003F527F">
      <w:pPr>
        <w:pStyle w:val="ColorfulList-Accent11"/>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rPr>
      </w:pPr>
      <w:r w:rsidRPr="00927CB6">
        <w:rPr>
          <w:rFonts w:asciiTheme="majorHAnsi" w:hAnsiTheme="majorHAnsi"/>
        </w:rPr>
        <w:t xml:space="preserve"> a brief project title,</w:t>
      </w:r>
    </w:p>
    <w:p w14:paraId="3DAB0B5D" w14:textId="77777777" w:rsidR="003F527F" w:rsidRPr="00927CB6" w:rsidRDefault="003F527F" w:rsidP="003F527F">
      <w:pPr>
        <w:pStyle w:val="ColorfulList-Accent11"/>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rPr>
      </w:pPr>
      <w:r w:rsidRPr="00927CB6">
        <w:rPr>
          <w:rFonts w:asciiTheme="majorHAnsi" w:hAnsiTheme="majorHAnsi"/>
        </w:rPr>
        <w:t xml:space="preserve"> total </w:t>
      </w:r>
      <w:r w:rsidR="00D13DBA" w:rsidRPr="00927CB6">
        <w:rPr>
          <w:rFonts w:asciiTheme="majorHAnsi" w:hAnsiTheme="majorHAnsi"/>
        </w:rPr>
        <w:t xml:space="preserve">(requested and match) </w:t>
      </w:r>
      <w:r w:rsidRPr="00927CB6">
        <w:rPr>
          <w:rFonts w:asciiTheme="majorHAnsi" w:hAnsiTheme="majorHAnsi"/>
        </w:rPr>
        <w:t>project budget including direct and indirect costs</w:t>
      </w:r>
      <w:r w:rsidR="00D13DBA" w:rsidRPr="00927CB6">
        <w:rPr>
          <w:rFonts w:asciiTheme="majorHAnsi" w:hAnsiTheme="majorHAnsi"/>
        </w:rPr>
        <w:t xml:space="preserve"> broken out by year</w:t>
      </w:r>
      <w:r w:rsidRPr="00927CB6">
        <w:rPr>
          <w:rFonts w:asciiTheme="majorHAnsi" w:hAnsiTheme="majorHAnsi"/>
        </w:rPr>
        <w:t>.</w:t>
      </w:r>
    </w:p>
    <w:p w14:paraId="65DFB9DC" w14:textId="77777777" w:rsidR="003F527F" w:rsidRPr="00927CB6" w:rsidRDefault="003F527F" w:rsidP="003F52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rPr>
      </w:pPr>
    </w:p>
    <w:p w14:paraId="52EA2D46" w14:textId="77777777" w:rsidR="003F527F" w:rsidRPr="00927CB6" w:rsidRDefault="003F527F" w:rsidP="003F52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rPr>
      </w:pPr>
      <w:bookmarkStart w:id="1" w:name="_Hlk59117216"/>
      <w:r w:rsidRPr="00927CB6">
        <w:rPr>
          <w:rFonts w:asciiTheme="majorHAnsi" w:hAnsiTheme="majorHAnsi"/>
          <w:b/>
        </w:rPr>
        <w:t>The preliminary proposal project description</w:t>
      </w:r>
      <w:r w:rsidRPr="00927CB6">
        <w:rPr>
          <w:rFonts w:asciiTheme="majorHAnsi" w:hAnsiTheme="majorHAnsi"/>
        </w:rPr>
        <w:t xml:space="preserve"> must not exceed </w:t>
      </w:r>
      <w:r w:rsidR="007D439D" w:rsidRPr="00927CB6">
        <w:rPr>
          <w:rFonts w:asciiTheme="majorHAnsi" w:hAnsiTheme="majorHAnsi"/>
        </w:rPr>
        <w:t>three (</w:t>
      </w:r>
      <w:r w:rsidRPr="00927CB6">
        <w:rPr>
          <w:rFonts w:asciiTheme="majorHAnsi" w:hAnsiTheme="majorHAnsi"/>
        </w:rPr>
        <w:t>3</w:t>
      </w:r>
      <w:r w:rsidR="007D439D" w:rsidRPr="00927CB6">
        <w:rPr>
          <w:rFonts w:asciiTheme="majorHAnsi" w:hAnsiTheme="majorHAnsi"/>
        </w:rPr>
        <w:t>)</w:t>
      </w:r>
      <w:r w:rsidRPr="00927CB6">
        <w:rPr>
          <w:rFonts w:asciiTheme="majorHAnsi" w:hAnsiTheme="majorHAnsi"/>
        </w:rPr>
        <w:t xml:space="preserve"> </w:t>
      </w:r>
      <w:r w:rsidR="007D439D" w:rsidRPr="00927CB6">
        <w:rPr>
          <w:rFonts w:asciiTheme="majorHAnsi" w:hAnsiTheme="majorHAnsi"/>
        </w:rPr>
        <w:t xml:space="preserve">single-spaced </w:t>
      </w:r>
      <w:r w:rsidRPr="00927CB6">
        <w:rPr>
          <w:rFonts w:asciiTheme="majorHAnsi" w:hAnsiTheme="majorHAnsi"/>
        </w:rPr>
        <w:t>pages, including minimum 1-inch margins and 1</w:t>
      </w:r>
      <w:r w:rsidR="00743EED" w:rsidRPr="00927CB6">
        <w:rPr>
          <w:rFonts w:asciiTheme="majorHAnsi" w:hAnsiTheme="majorHAnsi"/>
        </w:rPr>
        <w:t>2</w:t>
      </w:r>
      <w:r w:rsidRPr="00927CB6">
        <w:rPr>
          <w:rFonts w:asciiTheme="majorHAnsi" w:hAnsiTheme="majorHAnsi"/>
        </w:rPr>
        <w:t xml:space="preserve">-point font. The project description must include </w:t>
      </w:r>
      <w:r w:rsidR="00927CB6">
        <w:rPr>
          <w:rFonts w:asciiTheme="majorHAnsi" w:hAnsiTheme="majorHAnsi"/>
        </w:rPr>
        <w:t xml:space="preserve">the following </w:t>
      </w:r>
      <w:r w:rsidRPr="00927CB6">
        <w:rPr>
          <w:rFonts w:asciiTheme="majorHAnsi" w:hAnsiTheme="majorHAnsi"/>
        </w:rPr>
        <w:t>subsections:</w:t>
      </w:r>
    </w:p>
    <w:p w14:paraId="7CD7B609" w14:textId="77777777" w:rsidR="003F527F" w:rsidRPr="00927CB6" w:rsidRDefault="007D439D" w:rsidP="003F527F">
      <w:pPr>
        <w:pStyle w:val="ColorfulList-Accent11"/>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rPr>
      </w:pPr>
      <w:r w:rsidRPr="00927CB6">
        <w:rPr>
          <w:rFonts w:asciiTheme="majorHAnsi" w:hAnsiTheme="majorHAnsi"/>
        </w:rPr>
        <w:t xml:space="preserve">hypothesis </w:t>
      </w:r>
      <w:r w:rsidR="003F527F" w:rsidRPr="00927CB6">
        <w:rPr>
          <w:rFonts w:asciiTheme="majorHAnsi" w:hAnsiTheme="majorHAnsi"/>
        </w:rPr>
        <w:t>and objectives</w:t>
      </w:r>
      <w:r w:rsidRPr="00927CB6">
        <w:rPr>
          <w:rFonts w:asciiTheme="majorHAnsi" w:hAnsiTheme="majorHAnsi"/>
        </w:rPr>
        <w:t>;</w:t>
      </w:r>
      <w:r w:rsidR="003F527F" w:rsidRPr="00927CB6">
        <w:rPr>
          <w:rFonts w:asciiTheme="majorHAnsi" w:hAnsiTheme="majorHAnsi"/>
        </w:rPr>
        <w:t xml:space="preserve"> </w:t>
      </w:r>
    </w:p>
    <w:p w14:paraId="7A6F6EC7" w14:textId="77777777" w:rsidR="00D408D2" w:rsidRPr="00927CB6" w:rsidRDefault="007D439D" w:rsidP="003F527F">
      <w:pPr>
        <w:pStyle w:val="ColorfulList-Accent11"/>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rPr>
      </w:pPr>
      <w:r w:rsidRPr="00927CB6">
        <w:rPr>
          <w:rFonts w:asciiTheme="majorHAnsi" w:hAnsiTheme="majorHAnsi"/>
        </w:rPr>
        <w:t xml:space="preserve">rationale </w:t>
      </w:r>
      <w:r w:rsidR="00A13CA3" w:rsidRPr="00927CB6">
        <w:rPr>
          <w:rFonts w:asciiTheme="majorHAnsi" w:hAnsiTheme="majorHAnsi"/>
        </w:rPr>
        <w:t>and significance</w:t>
      </w:r>
      <w:r w:rsidRPr="00927CB6">
        <w:rPr>
          <w:rFonts w:asciiTheme="majorHAnsi" w:hAnsiTheme="majorHAnsi"/>
        </w:rPr>
        <w:t>;</w:t>
      </w:r>
      <w:r w:rsidR="00D408D2" w:rsidRPr="00927CB6">
        <w:rPr>
          <w:rFonts w:asciiTheme="majorHAnsi" w:hAnsiTheme="majorHAnsi"/>
        </w:rPr>
        <w:t xml:space="preserve"> </w:t>
      </w:r>
    </w:p>
    <w:p w14:paraId="1FF9BDB5" w14:textId="77777777" w:rsidR="003F527F" w:rsidRPr="00927CB6" w:rsidRDefault="007D439D" w:rsidP="003F527F">
      <w:pPr>
        <w:pStyle w:val="ColorfulList-Accent11"/>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rPr>
      </w:pPr>
      <w:r w:rsidRPr="00927CB6">
        <w:rPr>
          <w:rFonts w:asciiTheme="majorHAnsi" w:hAnsiTheme="majorHAnsi"/>
        </w:rPr>
        <w:t>a</w:t>
      </w:r>
      <w:r w:rsidR="00D408D2" w:rsidRPr="00927CB6">
        <w:rPr>
          <w:rFonts w:asciiTheme="majorHAnsi" w:hAnsiTheme="majorHAnsi"/>
        </w:rPr>
        <w:t>lignment with the topics outlined in the RFP</w:t>
      </w:r>
      <w:r w:rsidR="00D75DDB" w:rsidRPr="00927CB6">
        <w:rPr>
          <w:rFonts w:asciiTheme="majorHAnsi" w:hAnsiTheme="majorHAnsi"/>
        </w:rPr>
        <w:t xml:space="preserve"> </w:t>
      </w:r>
      <w:r w:rsidR="00D408D2" w:rsidRPr="00927CB6">
        <w:rPr>
          <w:rFonts w:asciiTheme="majorHAnsi" w:hAnsiTheme="majorHAnsi"/>
        </w:rPr>
        <w:t xml:space="preserve">and </w:t>
      </w:r>
      <w:r w:rsidR="009F11D9" w:rsidRPr="00927CB6">
        <w:rPr>
          <w:rFonts w:asciiTheme="majorHAnsi" w:hAnsiTheme="majorHAnsi"/>
        </w:rPr>
        <w:t xml:space="preserve">revised </w:t>
      </w:r>
      <w:r w:rsidR="00D408D2" w:rsidRPr="00927CB6">
        <w:rPr>
          <w:rFonts w:asciiTheme="majorHAnsi" w:hAnsiTheme="majorHAnsi"/>
        </w:rPr>
        <w:t xml:space="preserve">CTSG </w:t>
      </w:r>
      <w:r w:rsidR="00E66817" w:rsidRPr="00927CB6">
        <w:rPr>
          <w:rFonts w:asciiTheme="majorHAnsi" w:hAnsiTheme="majorHAnsi"/>
        </w:rPr>
        <w:t>2018-202</w:t>
      </w:r>
      <w:r w:rsidR="009F11D9" w:rsidRPr="00927CB6">
        <w:rPr>
          <w:rFonts w:asciiTheme="majorHAnsi" w:hAnsiTheme="majorHAnsi"/>
        </w:rPr>
        <w:t>3</w:t>
      </w:r>
      <w:r w:rsidR="00E66817" w:rsidRPr="00927CB6">
        <w:rPr>
          <w:rFonts w:asciiTheme="majorHAnsi" w:hAnsiTheme="majorHAnsi"/>
        </w:rPr>
        <w:t xml:space="preserve"> </w:t>
      </w:r>
      <w:r w:rsidR="00D408D2" w:rsidRPr="00927CB6">
        <w:rPr>
          <w:rFonts w:asciiTheme="majorHAnsi" w:hAnsiTheme="majorHAnsi"/>
        </w:rPr>
        <w:t>Strategic Plan</w:t>
      </w:r>
      <w:r w:rsidRPr="00927CB6">
        <w:rPr>
          <w:rFonts w:asciiTheme="majorHAnsi" w:hAnsiTheme="majorHAnsi"/>
        </w:rPr>
        <w:t>;</w:t>
      </w:r>
      <w:r w:rsidR="00D408D2" w:rsidRPr="00927CB6">
        <w:rPr>
          <w:rFonts w:asciiTheme="majorHAnsi" w:hAnsiTheme="majorHAnsi"/>
        </w:rPr>
        <w:t xml:space="preserve"> </w:t>
      </w:r>
    </w:p>
    <w:p w14:paraId="4AEF9482" w14:textId="77777777" w:rsidR="003F527F" w:rsidRPr="00927CB6" w:rsidRDefault="007D439D" w:rsidP="003F527F">
      <w:pPr>
        <w:pStyle w:val="ColorfulList-Accent11"/>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rPr>
      </w:pPr>
      <w:r w:rsidRPr="00927CB6">
        <w:rPr>
          <w:rFonts w:asciiTheme="majorHAnsi" w:hAnsiTheme="majorHAnsi"/>
        </w:rPr>
        <w:t>m</w:t>
      </w:r>
      <w:r w:rsidR="003F527F" w:rsidRPr="00927CB6">
        <w:rPr>
          <w:rFonts w:asciiTheme="majorHAnsi" w:hAnsiTheme="majorHAnsi"/>
        </w:rPr>
        <w:t>ethodological approach</w:t>
      </w:r>
      <w:r w:rsidRPr="00927CB6">
        <w:rPr>
          <w:rFonts w:asciiTheme="majorHAnsi" w:hAnsiTheme="majorHAnsi"/>
        </w:rPr>
        <w:t>;</w:t>
      </w:r>
      <w:r w:rsidR="003F527F" w:rsidRPr="00927CB6">
        <w:rPr>
          <w:rFonts w:asciiTheme="majorHAnsi" w:hAnsiTheme="majorHAnsi"/>
        </w:rPr>
        <w:t xml:space="preserve"> </w:t>
      </w:r>
    </w:p>
    <w:p w14:paraId="64210B34" w14:textId="77777777" w:rsidR="003F527F" w:rsidRPr="00927CB6" w:rsidRDefault="007D439D" w:rsidP="003F527F">
      <w:pPr>
        <w:pStyle w:val="ColorfulList-Accent11"/>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rPr>
      </w:pPr>
      <w:r w:rsidRPr="00927CB6">
        <w:rPr>
          <w:rFonts w:asciiTheme="majorHAnsi" w:hAnsiTheme="majorHAnsi"/>
        </w:rPr>
        <w:t>e</w:t>
      </w:r>
      <w:r w:rsidR="003F527F" w:rsidRPr="00927CB6">
        <w:rPr>
          <w:rFonts w:asciiTheme="majorHAnsi" w:hAnsiTheme="majorHAnsi"/>
        </w:rPr>
        <w:t>xpected outputs</w:t>
      </w:r>
      <w:r w:rsidRPr="00927CB6">
        <w:rPr>
          <w:rFonts w:asciiTheme="majorHAnsi" w:hAnsiTheme="majorHAnsi"/>
        </w:rPr>
        <w:t>;</w:t>
      </w:r>
      <w:r w:rsidR="003F527F" w:rsidRPr="00927CB6">
        <w:rPr>
          <w:rFonts w:asciiTheme="majorHAnsi" w:hAnsiTheme="majorHAnsi"/>
        </w:rPr>
        <w:t xml:space="preserve"> </w:t>
      </w:r>
    </w:p>
    <w:p w14:paraId="62B7AAC5" w14:textId="77777777" w:rsidR="00B11096" w:rsidRPr="00927CB6" w:rsidRDefault="007D439D" w:rsidP="003F527F">
      <w:pPr>
        <w:pStyle w:val="ColorfulList-Accent11"/>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rPr>
      </w:pPr>
      <w:r w:rsidRPr="00927CB6">
        <w:rPr>
          <w:rFonts w:asciiTheme="majorHAnsi" w:hAnsiTheme="majorHAnsi"/>
        </w:rPr>
        <w:t>o</w:t>
      </w:r>
      <w:r w:rsidR="003F527F" w:rsidRPr="00927CB6">
        <w:rPr>
          <w:rFonts w:asciiTheme="majorHAnsi" w:hAnsiTheme="majorHAnsi"/>
        </w:rPr>
        <w:t>utreach and/or educational component</w:t>
      </w:r>
      <w:r w:rsidRPr="00927CB6">
        <w:rPr>
          <w:rFonts w:asciiTheme="majorHAnsi" w:hAnsiTheme="majorHAnsi"/>
        </w:rPr>
        <w:t>(</w:t>
      </w:r>
      <w:r w:rsidR="003F527F" w:rsidRPr="00927CB6">
        <w:rPr>
          <w:rFonts w:asciiTheme="majorHAnsi" w:hAnsiTheme="majorHAnsi"/>
        </w:rPr>
        <w:t>s</w:t>
      </w:r>
      <w:r w:rsidRPr="00927CB6">
        <w:rPr>
          <w:rFonts w:asciiTheme="majorHAnsi" w:hAnsiTheme="majorHAnsi"/>
        </w:rPr>
        <w:t>)</w:t>
      </w:r>
      <w:r w:rsidR="00795916" w:rsidRPr="00927CB6">
        <w:rPr>
          <w:rFonts w:asciiTheme="majorHAnsi" w:hAnsiTheme="majorHAnsi"/>
        </w:rPr>
        <w:t>, including any details on how COVID might alter these plans or how they could be adapted to work under COVID constraints</w:t>
      </w:r>
      <w:r w:rsidR="00B11096" w:rsidRPr="00927CB6">
        <w:rPr>
          <w:rFonts w:asciiTheme="majorHAnsi" w:hAnsiTheme="majorHAnsi"/>
        </w:rPr>
        <w:t>;</w:t>
      </w:r>
      <w:r w:rsidR="00B4114B" w:rsidRPr="00927CB6">
        <w:rPr>
          <w:rFonts w:asciiTheme="majorHAnsi" w:hAnsiTheme="majorHAnsi"/>
        </w:rPr>
        <w:t xml:space="preserve"> </w:t>
      </w:r>
    </w:p>
    <w:p w14:paraId="3B1F4273" w14:textId="77777777" w:rsidR="00625A2D" w:rsidRPr="009A4C0C" w:rsidRDefault="00B11096" w:rsidP="00B4114B">
      <w:pPr>
        <w:pStyle w:val="ListParagraph"/>
        <w:numPr>
          <w:ilvl w:val="0"/>
          <w:numId w:val="14"/>
        </w:numPr>
        <w:rPr>
          <w:rFonts w:asciiTheme="majorHAnsi" w:eastAsia="Calibri" w:hAnsiTheme="majorHAnsi"/>
        </w:rPr>
      </w:pPr>
      <w:r w:rsidRPr="00CA38F5">
        <w:rPr>
          <w:rFonts w:asciiTheme="majorHAnsi" w:eastAsia="Calibri" w:hAnsiTheme="majorHAnsi" w:cstheme="majorHAnsi"/>
          <w:color w:val="1F1F1F"/>
        </w:rPr>
        <w:t>anticipated broader societal impacts on the coastal community</w:t>
      </w:r>
      <w:r w:rsidR="00795916" w:rsidRPr="00CA38F5">
        <w:rPr>
          <w:rFonts w:asciiTheme="majorHAnsi" w:eastAsia="Calibri" w:hAnsiTheme="majorHAnsi" w:cstheme="majorHAnsi"/>
          <w:color w:val="1F1F1F"/>
        </w:rPr>
        <w:t>,</w:t>
      </w:r>
      <w:r w:rsidRPr="00CA38F5">
        <w:rPr>
          <w:rFonts w:asciiTheme="majorHAnsi" w:eastAsia="Calibri" w:hAnsiTheme="majorHAnsi" w:cstheme="majorHAnsi"/>
          <w:color w:val="1F1F1F"/>
        </w:rPr>
        <w:t xml:space="preserve"> especially </w:t>
      </w:r>
      <w:r w:rsidR="00795916" w:rsidRPr="00CA38F5">
        <w:rPr>
          <w:rFonts w:asciiTheme="majorHAnsi" w:eastAsia="Calibri" w:hAnsiTheme="majorHAnsi" w:cstheme="majorHAnsi"/>
          <w:color w:val="1F1F1F"/>
        </w:rPr>
        <w:t xml:space="preserve">how the project will impact </w:t>
      </w:r>
      <w:r w:rsidRPr="00CA38F5">
        <w:rPr>
          <w:rFonts w:asciiTheme="majorHAnsi" w:eastAsia="Calibri" w:hAnsiTheme="majorHAnsi" w:cstheme="majorHAnsi"/>
          <w:color w:val="1F1F1F"/>
        </w:rPr>
        <w:t>underrepresented or underserved communities</w:t>
      </w:r>
      <w:r w:rsidR="00795916" w:rsidRPr="00CA38F5">
        <w:rPr>
          <w:rFonts w:asciiTheme="majorHAnsi" w:eastAsia="Calibri" w:hAnsiTheme="majorHAnsi" w:cstheme="majorHAnsi"/>
          <w:color w:val="1F1F1F"/>
        </w:rPr>
        <w:t xml:space="preserve"> or members of these communities</w:t>
      </w:r>
      <w:r w:rsidR="00B4114B" w:rsidRPr="00CA38F5">
        <w:rPr>
          <w:rFonts w:asciiTheme="majorHAnsi" w:eastAsia="Calibri" w:hAnsiTheme="majorHAnsi" w:cstheme="majorHAnsi"/>
          <w:color w:val="1F1F1F"/>
        </w:rPr>
        <w:t>.</w:t>
      </w:r>
      <w:r w:rsidR="00FA2E9A">
        <w:rPr>
          <w:rFonts w:asciiTheme="majorHAnsi" w:eastAsia="Calibri" w:hAnsiTheme="majorHAnsi" w:cstheme="majorHAnsi"/>
          <w:color w:val="1F1F1F"/>
        </w:rPr>
        <w:t xml:space="preserve"> </w:t>
      </w:r>
    </w:p>
    <w:bookmarkEnd w:id="1"/>
    <w:p w14:paraId="39450B6C" w14:textId="77777777" w:rsidR="003F527F" w:rsidRPr="00927CB6" w:rsidRDefault="003F527F" w:rsidP="00B4114B">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heme="majorHAnsi" w:hAnsiTheme="majorHAnsi"/>
        </w:rPr>
      </w:pPr>
    </w:p>
    <w:p w14:paraId="28D3F950" w14:textId="77777777" w:rsidR="003F527F" w:rsidRPr="00927CB6" w:rsidRDefault="00A13CA3" w:rsidP="003F527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heme="majorHAnsi" w:hAnsiTheme="majorHAnsi"/>
        </w:rPr>
      </w:pPr>
      <w:r w:rsidRPr="00927CB6">
        <w:rPr>
          <w:rFonts w:asciiTheme="majorHAnsi" w:hAnsiTheme="majorHAnsi"/>
        </w:rPr>
        <w:t xml:space="preserve">With respect to section 3 above, </w:t>
      </w:r>
      <w:r w:rsidRPr="00927CB6">
        <w:rPr>
          <w:rFonts w:asciiTheme="majorHAnsi" w:hAnsiTheme="majorHAnsi"/>
          <w:b/>
        </w:rPr>
        <w:t>r</w:t>
      </w:r>
      <w:r w:rsidR="003F527F" w:rsidRPr="00927CB6">
        <w:rPr>
          <w:rFonts w:asciiTheme="majorHAnsi" w:hAnsiTheme="majorHAnsi"/>
          <w:b/>
        </w:rPr>
        <w:t xml:space="preserve">elevance to CTSG’s priorities and thematic areas listed on pages 1 and 2 of this RFP </w:t>
      </w:r>
      <w:r w:rsidRPr="00927CB6">
        <w:rPr>
          <w:rFonts w:asciiTheme="majorHAnsi" w:hAnsiTheme="majorHAnsi"/>
          <w:b/>
        </w:rPr>
        <w:t xml:space="preserve">must </w:t>
      </w:r>
      <w:r w:rsidR="003F527F" w:rsidRPr="00927CB6">
        <w:rPr>
          <w:rFonts w:asciiTheme="majorHAnsi" w:hAnsiTheme="majorHAnsi"/>
          <w:b/>
        </w:rPr>
        <w:t>be explicit</w:t>
      </w:r>
      <w:r w:rsidR="003F527F" w:rsidRPr="00927CB6">
        <w:rPr>
          <w:rFonts w:asciiTheme="majorHAnsi" w:hAnsiTheme="majorHAnsi"/>
        </w:rPr>
        <w:t xml:space="preserve">.  </w:t>
      </w:r>
      <w:r w:rsidRPr="00927CB6">
        <w:rPr>
          <w:rFonts w:asciiTheme="majorHAnsi" w:hAnsiTheme="majorHAnsi"/>
        </w:rPr>
        <w:t>In this section, note the specific RFP topic identifier</w:t>
      </w:r>
      <w:r w:rsidR="001B1C43" w:rsidRPr="00927CB6">
        <w:rPr>
          <w:rFonts w:asciiTheme="majorHAnsi" w:hAnsiTheme="majorHAnsi"/>
        </w:rPr>
        <w:t>(s)</w:t>
      </w:r>
      <w:r w:rsidRPr="00927CB6">
        <w:rPr>
          <w:rFonts w:asciiTheme="majorHAnsi" w:hAnsiTheme="majorHAnsi"/>
        </w:rPr>
        <w:t xml:space="preserve"> (</w:t>
      </w:r>
      <w:r w:rsidR="009F678E" w:rsidRPr="00927CB6">
        <w:rPr>
          <w:rFonts w:asciiTheme="majorHAnsi" w:hAnsiTheme="majorHAnsi"/>
        </w:rPr>
        <w:t xml:space="preserve">include </w:t>
      </w:r>
      <w:r w:rsidRPr="00927CB6">
        <w:rPr>
          <w:rFonts w:asciiTheme="majorHAnsi" w:hAnsiTheme="majorHAnsi"/>
        </w:rPr>
        <w:t>number and letter)</w:t>
      </w:r>
      <w:r w:rsidR="001B1C43" w:rsidRPr="00927CB6">
        <w:rPr>
          <w:rFonts w:asciiTheme="majorHAnsi" w:hAnsiTheme="majorHAnsi"/>
        </w:rPr>
        <w:t xml:space="preserve"> as well as specific relevance to objectives within the CTSG Strategic Plan</w:t>
      </w:r>
      <w:r w:rsidRPr="00927CB6">
        <w:rPr>
          <w:rFonts w:asciiTheme="majorHAnsi" w:hAnsiTheme="majorHAnsi"/>
        </w:rPr>
        <w:t xml:space="preserve">. </w:t>
      </w:r>
      <w:r w:rsidR="003F527F" w:rsidRPr="00927CB6">
        <w:rPr>
          <w:rFonts w:asciiTheme="majorHAnsi" w:hAnsiTheme="majorHAnsi"/>
        </w:rPr>
        <w:t xml:space="preserve">Illustrations and tables, if included, must be of legible size, and are </w:t>
      </w:r>
      <w:r w:rsidR="003F527F" w:rsidRPr="00927CB6">
        <w:rPr>
          <w:rFonts w:asciiTheme="majorHAnsi" w:hAnsiTheme="majorHAnsi"/>
          <w:i/>
          <w:iCs/>
        </w:rPr>
        <w:t xml:space="preserve">included </w:t>
      </w:r>
      <w:r w:rsidR="003F527F" w:rsidRPr="00927CB6">
        <w:rPr>
          <w:rFonts w:asciiTheme="majorHAnsi" w:hAnsiTheme="majorHAnsi"/>
        </w:rPr>
        <w:t xml:space="preserve">in the page limitation.  References cited may be included as a separate section and are </w:t>
      </w:r>
      <w:r w:rsidR="003F527F" w:rsidRPr="00927CB6">
        <w:rPr>
          <w:rFonts w:asciiTheme="majorHAnsi" w:hAnsiTheme="majorHAnsi"/>
          <w:i/>
          <w:iCs/>
        </w:rPr>
        <w:t xml:space="preserve">not included </w:t>
      </w:r>
      <w:r w:rsidR="003F527F" w:rsidRPr="00927CB6">
        <w:rPr>
          <w:rFonts w:asciiTheme="majorHAnsi" w:hAnsiTheme="majorHAnsi"/>
        </w:rPr>
        <w:t xml:space="preserve">within the stated page limits. </w:t>
      </w:r>
    </w:p>
    <w:p w14:paraId="67104C0D" w14:textId="77777777" w:rsidR="003F527F" w:rsidRPr="00927CB6" w:rsidRDefault="003F527F" w:rsidP="003F527F">
      <w:pPr>
        <w:widowControl w:val="0"/>
        <w:rPr>
          <w:rFonts w:asciiTheme="majorHAnsi" w:hAnsiTheme="majorHAnsi"/>
        </w:rPr>
      </w:pPr>
    </w:p>
    <w:p w14:paraId="77426E54" w14:textId="77777777" w:rsidR="003F527F" w:rsidRPr="00927CB6" w:rsidRDefault="003F527F" w:rsidP="003F527F">
      <w:pPr>
        <w:widowControl w:val="0"/>
        <w:rPr>
          <w:rFonts w:asciiTheme="majorHAnsi" w:hAnsiTheme="majorHAnsi"/>
        </w:rPr>
      </w:pPr>
      <w:r w:rsidRPr="00927CB6">
        <w:rPr>
          <w:rFonts w:asciiTheme="majorHAnsi" w:hAnsiTheme="majorHAnsi"/>
        </w:rPr>
        <w:t xml:space="preserve">Investigators must submit by e-mail an electronic copy of each preliminary proposal. Electronic files </w:t>
      </w:r>
      <w:r w:rsidRPr="00927CB6">
        <w:rPr>
          <w:rFonts w:asciiTheme="majorHAnsi" w:hAnsiTheme="majorHAnsi"/>
          <w:i/>
        </w:rPr>
        <w:t>must</w:t>
      </w:r>
      <w:r w:rsidRPr="00927CB6">
        <w:rPr>
          <w:rFonts w:asciiTheme="majorHAnsi" w:hAnsiTheme="majorHAnsi"/>
        </w:rPr>
        <w:t xml:space="preserve"> be a single file in Microsoft Word or Adobe PDF format and </w:t>
      </w:r>
      <w:r w:rsidRPr="00927CB6">
        <w:rPr>
          <w:rFonts w:asciiTheme="majorHAnsi" w:hAnsiTheme="majorHAnsi"/>
          <w:i/>
        </w:rPr>
        <w:t>must</w:t>
      </w:r>
      <w:r w:rsidRPr="00927CB6">
        <w:rPr>
          <w:rFonts w:asciiTheme="majorHAnsi" w:hAnsiTheme="majorHAnsi"/>
        </w:rPr>
        <w:t xml:space="preserve"> be sent by e-mail to </w:t>
      </w:r>
      <w:hyperlink r:id="rId11" w:history="1">
        <w:r w:rsidRPr="00927CB6">
          <w:rPr>
            <w:rStyle w:val="Hyperlink"/>
            <w:rFonts w:asciiTheme="majorHAnsi" w:hAnsiTheme="majorHAnsi"/>
          </w:rPr>
          <w:t>SeagrantResearch@uconn.edu</w:t>
        </w:r>
      </w:hyperlink>
      <w:r w:rsidRPr="00927CB6">
        <w:rPr>
          <w:rFonts w:asciiTheme="majorHAnsi" w:hAnsiTheme="majorHAnsi"/>
        </w:rPr>
        <w:t xml:space="preserve"> for receipt no later than 4:30 p.m. EST on</w:t>
      </w:r>
      <w:r w:rsidR="00CB1781" w:rsidRPr="00927CB6">
        <w:rPr>
          <w:rFonts w:asciiTheme="majorHAnsi" w:hAnsiTheme="majorHAnsi"/>
        </w:rPr>
        <w:t xml:space="preserve"> </w:t>
      </w:r>
      <w:r w:rsidR="009F11D9" w:rsidRPr="00927CB6">
        <w:rPr>
          <w:rFonts w:asciiTheme="majorHAnsi" w:hAnsiTheme="majorHAnsi"/>
        </w:rPr>
        <w:t>Fri</w:t>
      </w:r>
      <w:r w:rsidR="00CB1781" w:rsidRPr="00927CB6">
        <w:rPr>
          <w:rFonts w:asciiTheme="majorHAnsi" w:hAnsiTheme="majorHAnsi"/>
        </w:rPr>
        <w:t>day</w:t>
      </w:r>
      <w:r w:rsidRPr="00927CB6">
        <w:rPr>
          <w:rFonts w:asciiTheme="majorHAnsi" w:hAnsiTheme="majorHAnsi"/>
        </w:rPr>
        <w:t>, February 2</w:t>
      </w:r>
      <w:r w:rsidR="009F11D9" w:rsidRPr="00927CB6">
        <w:rPr>
          <w:rFonts w:asciiTheme="majorHAnsi" w:hAnsiTheme="majorHAnsi"/>
        </w:rPr>
        <w:t>6</w:t>
      </w:r>
      <w:r w:rsidRPr="00927CB6">
        <w:rPr>
          <w:rFonts w:asciiTheme="majorHAnsi" w:hAnsiTheme="majorHAnsi"/>
        </w:rPr>
        <w:t>, 20</w:t>
      </w:r>
      <w:r w:rsidR="009F11D9" w:rsidRPr="00927CB6">
        <w:rPr>
          <w:rFonts w:asciiTheme="majorHAnsi" w:hAnsiTheme="majorHAnsi"/>
        </w:rPr>
        <w:t>2</w:t>
      </w:r>
      <w:r w:rsidRPr="00927CB6">
        <w:rPr>
          <w:rFonts w:asciiTheme="majorHAnsi" w:hAnsiTheme="majorHAnsi"/>
        </w:rPr>
        <w:t xml:space="preserve">1.  You must specify “CTSG Research Proposal” in the subject line. </w:t>
      </w:r>
      <w:r w:rsidRPr="00927CB6">
        <w:rPr>
          <w:rFonts w:asciiTheme="majorHAnsi" w:hAnsiTheme="majorHAnsi"/>
          <w:i/>
        </w:rPr>
        <w:t>Preliminary proposals that are not received by the 4:30 p.m. EST deadline will be returned without review</w:t>
      </w:r>
      <w:r w:rsidR="005936F8" w:rsidRPr="00927CB6">
        <w:rPr>
          <w:rFonts w:asciiTheme="majorHAnsi" w:hAnsiTheme="majorHAnsi"/>
          <w:i/>
        </w:rPr>
        <w:t xml:space="preserve">, </w:t>
      </w:r>
      <w:r w:rsidR="005936F8" w:rsidRPr="00927CB6">
        <w:rPr>
          <w:rFonts w:asciiTheme="majorHAnsi" w:hAnsiTheme="majorHAnsi"/>
          <w:b/>
          <w:i/>
        </w:rPr>
        <w:t>without exceptions</w:t>
      </w:r>
      <w:r w:rsidRPr="00927CB6">
        <w:rPr>
          <w:rFonts w:asciiTheme="majorHAnsi" w:hAnsiTheme="majorHAnsi"/>
          <w:i/>
        </w:rPr>
        <w:t xml:space="preserve">. </w:t>
      </w:r>
      <w:r w:rsidRPr="00927CB6">
        <w:rPr>
          <w:rFonts w:asciiTheme="majorHAnsi" w:hAnsiTheme="majorHAnsi"/>
        </w:rPr>
        <w:t xml:space="preserve"> Hard copy and faxed submissions</w:t>
      </w:r>
      <w:r w:rsidR="00D60E5F">
        <w:rPr>
          <w:rFonts w:asciiTheme="majorHAnsi" w:hAnsiTheme="majorHAnsi"/>
        </w:rPr>
        <w:t xml:space="preserve"> will not be accepted. </w:t>
      </w:r>
      <w:r w:rsidR="00D60E5F" w:rsidRPr="00D60E5F">
        <w:rPr>
          <w:rFonts w:asciiTheme="majorHAnsi" w:hAnsiTheme="majorHAnsi" w:cstheme="majorHAnsi"/>
        </w:rPr>
        <w:t xml:space="preserve">Submissions that do not include </w:t>
      </w:r>
      <w:proofErr w:type="gramStart"/>
      <w:r w:rsidR="00D60E5F" w:rsidRPr="00D60E5F">
        <w:rPr>
          <w:rFonts w:asciiTheme="majorHAnsi" w:hAnsiTheme="majorHAnsi" w:cstheme="majorHAnsi"/>
        </w:rPr>
        <w:t>all of</w:t>
      </w:r>
      <w:proofErr w:type="gramEnd"/>
      <w:r w:rsidR="00D60E5F" w:rsidRPr="00D60E5F">
        <w:rPr>
          <w:rFonts w:asciiTheme="majorHAnsi" w:hAnsiTheme="majorHAnsi" w:cstheme="majorHAnsi"/>
        </w:rPr>
        <w:t xml:space="preserve"> this information will NOT be reviewed or encouraged to submit a full a proposal. Any PI that submits a pre-proposal before the deadline can submit a full proposal. </w:t>
      </w:r>
      <w:r w:rsidR="00D60E5F" w:rsidRPr="00D60E5F">
        <w:rPr>
          <w:rFonts w:asciiTheme="majorHAnsi" w:hAnsiTheme="majorHAnsi" w:cstheme="majorHAnsi"/>
          <w:color w:val="000000"/>
        </w:rPr>
        <w:t>Though non-encouraged proposal submissions are accepted, they historically have had a low chance of success.</w:t>
      </w:r>
      <w:r w:rsidR="00D60E5F">
        <w:rPr>
          <w:rFonts w:asciiTheme="majorHAnsi" w:hAnsiTheme="majorHAnsi" w:cstheme="majorHAnsi"/>
          <w:color w:val="000000"/>
        </w:rPr>
        <w:t xml:space="preserve"> </w:t>
      </w:r>
      <w:r w:rsidRPr="00927CB6">
        <w:rPr>
          <w:rFonts w:asciiTheme="majorHAnsi" w:hAnsiTheme="majorHAnsi"/>
        </w:rPr>
        <w:t xml:space="preserve">Unless otherwise required by your institution, we do not require that University (or institutional) sponsored programs offices formally approve preliminary proposals prior to submission.  </w:t>
      </w:r>
    </w:p>
    <w:p w14:paraId="4A8F8407" w14:textId="77777777" w:rsidR="003F527F" w:rsidRPr="00927CB6" w:rsidRDefault="003F527F" w:rsidP="003F527F">
      <w:pPr>
        <w:rPr>
          <w:rFonts w:asciiTheme="majorHAnsi" w:hAnsiTheme="majorHAnsi"/>
        </w:rPr>
      </w:pPr>
    </w:p>
    <w:p w14:paraId="7EC8CF97" w14:textId="77777777" w:rsidR="003F527F" w:rsidRPr="00927CB6" w:rsidRDefault="003F527F" w:rsidP="003F527F">
      <w:pPr>
        <w:widowControl w:val="0"/>
        <w:rPr>
          <w:rFonts w:asciiTheme="majorHAnsi" w:hAnsiTheme="majorHAnsi"/>
        </w:rPr>
      </w:pPr>
      <w:r w:rsidRPr="00927CB6">
        <w:rPr>
          <w:rFonts w:asciiTheme="majorHAnsi" w:hAnsiTheme="majorHAnsi"/>
        </w:rPr>
        <w:t xml:space="preserve">Only those prospective principal investigators with the highest-ranked preliminary proposals will be encouraged to submit full proposals.  Comments relating to the evaluation of each pre-proposal will be disseminated to each principal investigator </w:t>
      </w:r>
      <w:r w:rsidR="009F11D9" w:rsidRPr="00927CB6">
        <w:rPr>
          <w:rFonts w:asciiTheme="majorHAnsi" w:hAnsiTheme="majorHAnsi"/>
        </w:rPr>
        <w:t xml:space="preserve">by </w:t>
      </w:r>
      <w:r w:rsidRPr="00927CB6">
        <w:rPr>
          <w:rFonts w:asciiTheme="majorHAnsi" w:hAnsiTheme="majorHAnsi"/>
        </w:rPr>
        <w:t xml:space="preserve">April </w:t>
      </w:r>
      <w:r w:rsidR="00CB1781" w:rsidRPr="00927CB6">
        <w:rPr>
          <w:rFonts w:asciiTheme="majorHAnsi" w:hAnsiTheme="majorHAnsi"/>
        </w:rPr>
        <w:t>2</w:t>
      </w:r>
      <w:r w:rsidR="009F11D9" w:rsidRPr="00927CB6">
        <w:rPr>
          <w:rFonts w:asciiTheme="majorHAnsi" w:hAnsiTheme="majorHAnsi"/>
        </w:rPr>
        <w:t>3</w:t>
      </w:r>
      <w:r w:rsidRPr="00927CB6">
        <w:rPr>
          <w:rFonts w:asciiTheme="majorHAnsi" w:hAnsiTheme="majorHAnsi"/>
        </w:rPr>
        <w:t>, 20</w:t>
      </w:r>
      <w:r w:rsidR="009F11D9" w:rsidRPr="00927CB6">
        <w:rPr>
          <w:rFonts w:asciiTheme="majorHAnsi" w:hAnsiTheme="majorHAnsi"/>
        </w:rPr>
        <w:t>2</w:t>
      </w:r>
      <w:r w:rsidRPr="00927CB6">
        <w:rPr>
          <w:rFonts w:asciiTheme="majorHAnsi" w:hAnsiTheme="majorHAnsi"/>
        </w:rPr>
        <w:t xml:space="preserve">1.  The deadline for full proposals is </w:t>
      </w:r>
      <w:r w:rsidR="009F11D9" w:rsidRPr="00927CB6">
        <w:rPr>
          <w:rFonts w:asciiTheme="majorHAnsi" w:hAnsiTheme="majorHAnsi"/>
        </w:rPr>
        <w:t>Mon</w:t>
      </w:r>
      <w:r w:rsidRPr="00927CB6">
        <w:rPr>
          <w:rFonts w:asciiTheme="majorHAnsi" w:hAnsiTheme="majorHAnsi"/>
        </w:rPr>
        <w:t xml:space="preserve">day, June </w:t>
      </w:r>
      <w:r w:rsidR="00CB1781" w:rsidRPr="00927CB6">
        <w:rPr>
          <w:rFonts w:asciiTheme="majorHAnsi" w:hAnsiTheme="majorHAnsi"/>
        </w:rPr>
        <w:t>7</w:t>
      </w:r>
      <w:r w:rsidRPr="00927CB6">
        <w:rPr>
          <w:rFonts w:asciiTheme="majorHAnsi" w:hAnsiTheme="majorHAnsi"/>
        </w:rPr>
        <w:t>, 20</w:t>
      </w:r>
      <w:r w:rsidR="009F11D9" w:rsidRPr="00927CB6">
        <w:rPr>
          <w:rFonts w:asciiTheme="majorHAnsi" w:hAnsiTheme="majorHAnsi"/>
        </w:rPr>
        <w:t>2</w:t>
      </w:r>
      <w:r w:rsidRPr="00927CB6">
        <w:rPr>
          <w:rFonts w:asciiTheme="majorHAnsi" w:hAnsiTheme="majorHAnsi"/>
        </w:rPr>
        <w:t xml:space="preserve">1 at 4:30 p.m. EDT.  </w:t>
      </w:r>
    </w:p>
    <w:p w14:paraId="78D0C5E5" w14:textId="77777777" w:rsidR="003F527F" w:rsidRPr="00927CB6" w:rsidRDefault="003F527F" w:rsidP="003F527F">
      <w:pPr>
        <w:widowControl w:val="0"/>
        <w:rPr>
          <w:rFonts w:asciiTheme="majorHAnsi" w:hAnsiTheme="majorHAnsi"/>
        </w:rPr>
      </w:pPr>
    </w:p>
    <w:p w14:paraId="7C44CDB6" w14:textId="77777777" w:rsidR="003F527F" w:rsidRPr="00927CB6" w:rsidRDefault="003F527F" w:rsidP="003F527F">
      <w:pPr>
        <w:rPr>
          <w:rFonts w:asciiTheme="majorHAnsi" w:hAnsiTheme="majorHAnsi"/>
          <w:b/>
          <w:bCs/>
        </w:rPr>
      </w:pPr>
      <w:r w:rsidRPr="00927CB6">
        <w:rPr>
          <w:rFonts w:asciiTheme="majorHAnsi" w:hAnsiTheme="majorHAnsi"/>
        </w:rPr>
        <w:t xml:space="preserve">Sea Grant is a </w:t>
      </w:r>
      <w:r w:rsidR="005936F8" w:rsidRPr="00927CB6">
        <w:rPr>
          <w:rFonts w:asciiTheme="majorHAnsi" w:hAnsiTheme="majorHAnsi"/>
        </w:rPr>
        <w:t xml:space="preserve">mandatory </w:t>
      </w:r>
      <w:r w:rsidRPr="00927CB6">
        <w:rPr>
          <w:rFonts w:asciiTheme="majorHAnsi" w:hAnsiTheme="majorHAnsi"/>
        </w:rPr>
        <w:t xml:space="preserve">matching funds program, which requires that at least 50% of the aggregate federal dollars received be matched by state or private funds.  CTSG therefore </w:t>
      </w:r>
      <w:r w:rsidRPr="00927CB6">
        <w:rPr>
          <w:rFonts w:asciiTheme="majorHAnsi" w:hAnsiTheme="majorHAnsi"/>
        </w:rPr>
        <w:lastRenderedPageBreak/>
        <w:t>requires that proposals include at least a 50% match, i.e. $1 in non-federal match for every $2 requested. CTSG also encourages the submission of proposals which make efficient use of requested funds through leveraging with partner organizations and optimal use of new and existing data.</w:t>
      </w:r>
      <w:r w:rsidR="00427251" w:rsidRPr="00927CB6">
        <w:rPr>
          <w:rFonts w:asciiTheme="majorHAnsi" w:hAnsiTheme="majorHAnsi"/>
        </w:rPr>
        <w:t xml:space="preserve"> </w:t>
      </w:r>
      <w:r w:rsidR="00427251" w:rsidRPr="00927CB6">
        <w:rPr>
          <w:rFonts w:asciiTheme="majorHAnsi" w:hAnsiTheme="majorHAnsi"/>
          <w:b/>
          <w:bCs/>
        </w:rPr>
        <w:t>PIs should work closely with the fiscal or business office at their home institution to determine what is allowable as match.</w:t>
      </w:r>
    </w:p>
    <w:p w14:paraId="7694B221" w14:textId="77777777" w:rsidR="003F527F" w:rsidRPr="00927CB6" w:rsidRDefault="003F527F" w:rsidP="003F527F">
      <w:pPr>
        <w:widowControl w:val="0"/>
        <w:rPr>
          <w:rFonts w:asciiTheme="majorHAnsi" w:hAnsiTheme="majorHAnsi"/>
        </w:rPr>
      </w:pPr>
    </w:p>
    <w:p w14:paraId="4182954C" w14:textId="77777777" w:rsidR="003F527F" w:rsidRPr="00927CB6" w:rsidRDefault="003F527F" w:rsidP="003F527F">
      <w:pPr>
        <w:widowControl w:val="0"/>
        <w:rPr>
          <w:rFonts w:asciiTheme="majorHAnsi" w:hAnsiTheme="majorHAnsi"/>
        </w:rPr>
      </w:pPr>
    </w:p>
    <w:p w14:paraId="49A66172" w14:textId="77777777" w:rsidR="00B50E27" w:rsidRPr="00927CB6" w:rsidRDefault="00B50E27" w:rsidP="003F527F">
      <w:pPr>
        <w:widowControl w:val="0"/>
        <w:rPr>
          <w:rFonts w:asciiTheme="majorHAnsi" w:hAnsiTheme="majorHAnsi"/>
          <w:b/>
        </w:rPr>
      </w:pPr>
    </w:p>
    <w:p w14:paraId="0EF52E48" w14:textId="77777777" w:rsidR="003F527F" w:rsidRPr="00E63B0C" w:rsidRDefault="003F527F" w:rsidP="003F527F">
      <w:pPr>
        <w:widowControl w:val="0"/>
        <w:rPr>
          <w:rFonts w:asciiTheme="majorHAnsi" w:hAnsiTheme="majorHAnsi"/>
          <w:b/>
        </w:rPr>
      </w:pPr>
      <w:bookmarkStart w:id="2" w:name="_Hlk59117190"/>
      <w:r w:rsidRPr="00E63B0C">
        <w:rPr>
          <w:rFonts w:asciiTheme="majorHAnsi" w:hAnsiTheme="majorHAnsi"/>
          <w:b/>
        </w:rPr>
        <w:t>PRE-PROPOSAL EVALUATION</w:t>
      </w:r>
    </w:p>
    <w:p w14:paraId="6EFD27CA" w14:textId="77777777" w:rsidR="003F527F" w:rsidRPr="00927CB6" w:rsidRDefault="003F527F" w:rsidP="003F527F">
      <w:pPr>
        <w:widowControl w:val="0"/>
        <w:rPr>
          <w:rFonts w:asciiTheme="majorHAnsi" w:hAnsiTheme="majorHAnsi"/>
        </w:rPr>
      </w:pPr>
      <w:r w:rsidRPr="00E63B0C">
        <w:rPr>
          <w:rFonts w:asciiTheme="majorHAnsi" w:hAnsiTheme="majorHAnsi"/>
        </w:rPr>
        <w:t xml:space="preserve">All pre-proposals meeting the specified requirements will be </w:t>
      </w:r>
      <w:r w:rsidR="007A2BE1" w:rsidRPr="00E63B0C">
        <w:rPr>
          <w:rFonts w:asciiTheme="majorHAnsi" w:hAnsiTheme="majorHAnsi"/>
        </w:rPr>
        <w:t xml:space="preserve">evaluated </w:t>
      </w:r>
      <w:r w:rsidRPr="00E63B0C">
        <w:rPr>
          <w:rFonts w:asciiTheme="majorHAnsi" w:hAnsiTheme="majorHAnsi"/>
        </w:rPr>
        <w:t>by a</w:t>
      </w:r>
      <w:r w:rsidR="00771EC4" w:rsidRPr="00E63B0C">
        <w:rPr>
          <w:rFonts w:asciiTheme="majorHAnsi" w:hAnsiTheme="majorHAnsi"/>
        </w:rPr>
        <w:t>n Independent Pre-Proposal</w:t>
      </w:r>
      <w:r w:rsidRPr="00E63B0C">
        <w:rPr>
          <w:rFonts w:asciiTheme="majorHAnsi" w:hAnsiTheme="majorHAnsi"/>
        </w:rPr>
        <w:t xml:space="preserve"> Review Panel </w:t>
      </w:r>
      <w:r w:rsidR="003104B6" w:rsidRPr="00E63B0C">
        <w:rPr>
          <w:rFonts w:asciiTheme="majorHAnsi" w:hAnsiTheme="majorHAnsi"/>
        </w:rPr>
        <w:t xml:space="preserve">convened </w:t>
      </w:r>
      <w:r w:rsidRPr="00E63B0C">
        <w:rPr>
          <w:rFonts w:asciiTheme="majorHAnsi" w:hAnsiTheme="majorHAnsi"/>
        </w:rPr>
        <w:t xml:space="preserve">by CTSG. Pre-proposals will be reviewed and ranked by the Panel </w:t>
      </w:r>
      <w:r w:rsidR="00D60E5F">
        <w:rPr>
          <w:rFonts w:asciiTheme="majorHAnsi" w:hAnsiTheme="majorHAnsi"/>
        </w:rPr>
        <w:t>for</w:t>
      </w:r>
      <w:r w:rsidR="00D60E5F" w:rsidRPr="00E63B0C">
        <w:rPr>
          <w:rFonts w:asciiTheme="majorHAnsi" w:hAnsiTheme="majorHAnsi"/>
        </w:rPr>
        <w:t xml:space="preserve"> </w:t>
      </w:r>
      <w:r w:rsidRPr="00E63B0C">
        <w:rPr>
          <w:rFonts w:asciiTheme="majorHAnsi" w:hAnsiTheme="majorHAnsi"/>
        </w:rPr>
        <w:t>their:</w:t>
      </w:r>
    </w:p>
    <w:p w14:paraId="00EC73F6" w14:textId="77777777" w:rsidR="003F527F" w:rsidRPr="00927CB6" w:rsidRDefault="003F527F" w:rsidP="003F527F">
      <w:pPr>
        <w:widowControl w:val="0"/>
        <w:rPr>
          <w:rFonts w:asciiTheme="majorHAnsi" w:hAnsiTheme="majorHAnsi"/>
        </w:rPr>
      </w:pPr>
    </w:p>
    <w:p w14:paraId="0A295659" w14:textId="77777777" w:rsidR="003F527F" w:rsidRPr="00927CB6" w:rsidRDefault="00D13DBA" w:rsidP="003F527F">
      <w:pPr>
        <w:widowControl w:val="0"/>
        <w:numPr>
          <w:ilvl w:val="0"/>
          <w:numId w:val="10"/>
        </w:numPr>
        <w:rPr>
          <w:rFonts w:asciiTheme="majorHAnsi" w:hAnsiTheme="majorHAnsi"/>
        </w:rPr>
      </w:pPr>
      <w:bookmarkStart w:id="3" w:name="_Hlk58319939"/>
      <w:r w:rsidRPr="00927CB6">
        <w:rPr>
          <w:rFonts w:asciiTheme="majorHAnsi" w:hAnsiTheme="majorHAnsi"/>
        </w:rPr>
        <w:t>s</w:t>
      </w:r>
      <w:r w:rsidR="00A13CA3" w:rsidRPr="00927CB6">
        <w:rPr>
          <w:rFonts w:asciiTheme="majorHAnsi" w:hAnsiTheme="majorHAnsi"/>
        </w:rPr>
        <w:t xml:space="preserve">ignificance and </w:t>
      </w:r>
      <w:r w:rsidR="003F527F" w:rsidRPr="00927CB6">
        <w:rPr>
          <w:rFonts w:asciiTheme="majorHAnsi" w:hAnsiTheme="majorHAnsi"/>
        </w:rPr>
        <w:t xml:space="preserve">relevance to CTSG’s </w:t>
      </w:r>
      <w:r w:rsidR="00D75DDB" w:rsidRPr="00927CB6">
        <w:rPr>
          <w:rFonts w:asciiTheme="majorHAnsi" w:hAnsiTheme="majorHAnsi"/>
        </w:rPr>
        <w:t xml:space="preserve">strategic </w:t>
      </w:r>
      <w:r w:rsidR="003F527F" w:rsidRPr="00927CB6">
        <w:rPr>
          <w:rFonts w:asciiTheme="majorHAnsi" w:hAnsiTheme="majorHAnsi"/>
        </w:rPr>
        <w:t>priorities and thematic areas listed on pages 1 &amp;</w:t>
      </w:r>
      <w:r w:rsidRPr="00927CB6">
        <w:rPr>
          <w:rFonts w:asciiTheme="majorHAnsi" w:hAnsiTheme="majorHAnsi"/>
        </w:rPr>
        <w:t xml:space="preserve"> </w:t>
      </w:r>
      <w:r w:rsidR="003F527F" w:rsidRPr="00927CB6">
        <w:rPr>
          <w:rFonts w:asciiTheme="majorHAnsi" w:hAnsiTheme="majorHAnsi"/>
        </w:rPr>
        <w:t>2 of this RFP</w:t>
      </w:r>
      <w:r w:rsidR="00926AC1" w:rsidRPr="00927CB6">
        <w:rPr>
          <w:rFonts w:asciiTheme="majorHAnsi" w:hAnsiTheme="majorHAnsi"/>
        </w:rPr>
        <w:t xml:space="preserve"> (</w:t>
      </w:r>
      <w:r w:rsidR="00D1554E" w:rsidRPr="00927CB6">
        <w:rPr>
          <w:rFonts w:asciiTheme="majorHAnsi" w:hAnsiTheme="majorHAnsi"/>
        </w:rPr>
        <w:t>40%</w:t>
      </w:r>
      <w:r w:rsidR="00926AC1" w:rsidRPr="00927CB6">
        <w:rPr>
          <w:rFonts w:asciiTheme="majorHAnsi" w:hAnsiTheme="majorHAnsi"/>
        </w:rPr>
        <w:t>)</w:t>
      </w:r>
      <w:r w:rsidR="00771EC4" w:rsidRPr="00927CB6">
        <w:rPr>
          <w:rFonts w:asciiTheme="majorHAnsi" w:hAnsiTheme="majorHAnsi"/>
          <w:bCs/>
        </w:rPr>
        <w:t>. Note that this criteri</w:t>
      </w:r>
      <w:r w:rsidR="00DB2930">
        <w:rPr>
          <w:rFonts w:asciiTheme="majorHAnsi" w:hAnsiTheme="majorHAnsi"/>
          <w:bCs/>
        </w:rPr>
        <w:t>on</w:t>
      </w:r>
      <w:r w:rsidR="00771EC4" w:rsidRPr="00927CB6">
        <w:rPr>
          <w:rFonts w:asciiTheme="majorHAnsi" w:hAnsiTheme="majorHAnsi"/>
          <w:bCs/>
        </w:rPr>
        <w:t xml:space="preserve"> is weighted more indicating its higher importance in decision-making in the evaluation and ranking of pre-proposals.</w:t>
      </w:r>
    </w:p>
    <w:p w14:paraId="6EE24DBA" w14:textId="77777777" w:rsidR="003F527F" w:rsidRPr="00927CB6" w:rsidRDefault="003F527F" w:rsidP="003F527F">
      <w:pPr>
        <w:widowControl w:val="0"/>
        <w:numPr>
          <w:ilvl w:val="0"/>
          <w:numId w:val="10"/>
        </w:numPr>
        <w:rPr>
          <w:rFonts w:asciiTheme="majorHAnsi" w:hAnsiTheme="majorHAnsi"/>
        </w:rPr>
      </w:pPr>
      <w:r w:rsidRPr="00927CB6">
        <w:rPr>
          <w:rFonts w:asciiTheme="majorHAnsi" w:hAnsiTheme="majorHAnsi"/>
        </w:rPr>
        <w:t>approach</w:t>
      </w:r>
      <w:r w:rsidR="00D13DBA" w:rsidRPr="00927CB6">
        <w:rPr>
          <w:rFonts w:asciiTheme="majorHAnsi" w:hAnsiTheme="majorHAnsi"/>
        </w:rPr>
        <w:t>,</w:t>
      </w:r>
      <w:r w:rsidRPr="00927CB6">
        <w:rPr>
          <w:rFonts w:asciiTheme="majorHAnsi" w:hAnsiTheme="majorHAnsi"/>
        </w:rPr>
        <w:t xml:space="preserve"> including clarity of hypotheses, research questions and conceptual framing</w:t>
      </w:r>
      <w:r w:rsidR="00BB3058" w:rsidRPr="00927CB6">
        <w:rPr>
          <w:rFonts w:asciiTheme="majorHAnsi" w:hAnsiTheme="majorHAnsi"/>
        </w:rPr>
        <w:t>,</w:t>
      </w:r>
      <w:r w:rsidRPr="00927CB6">
        <w:rPr>
          <w:rFonts w:asciiTheme="majorHAnsi" w:hAnsiTheme="majorHAnsi"/>
        </w:rPr>
        <w:t xml:space="preserve"> novelty or originality of the proposed project, adequacy/feasibility of the methodologies as outlined</w:t>
      </w:r>
      <w:r w:rsidR="00926AC1" w:rsidRPr="00927CB6">
        <w:rPr>
          <w:rFonts w:asciiTheme="majorHAnsi" w:hAnsiTheme="majorHAnsi"/>
        </w:rPr>
        <w:t xml:space="preserve"> (</w:t>
      </w:r>
      <w:r w:rsidR="00D1554E" w:rsidRPr="00927CB6">
        <w:rPr>
          <w:rFonts w:asciiTheme="majorHAnsi" w:hAnsiTheme="majorHAnsi"/>
        </w:rPr>
        <w:t>2</w:t>
      </w:r>
      <w:r w:rsidR="00CC0A85" w:rsidRPr="00927CB6">
        <w:rPr>
          <w:rFonts w:asciiTheme="majorHAnsi" w:hAnsiTheme="majorHAnsi"/>
        </w:rPr>
        <w:t>0</w:t>
      </w:r>
      <w:r w:rsidR="00D1554E" w:rsidRPr="00927CB6">
        <w:rPr>
          <w:rFonts w:asciiTheme="majorHAnsi" w:hAnsiTheme="majorHAnsi"/>
        </w:rPr>
        <w:t>%</w:t>
      </w:r>
      <w:r w:rsidR="00926AC1" w:rsidRPr="00927CB6">
        <w:rPr>
          <w:rFonts w:asciiTheme="majorHAnsi" w:hAnsiTheme="majorHAnsi"/>
        </w:rPr>
        <w:t>)</w:t>
      </w:r>
      <w:r w:rsidRPr="00927CB6">
        <w:rPr>
          <w:rFonts w:asciiTheme="majorHAnsi" w:hAnsiTheme="majorHAnsi"/>
        </w:rPr>
        <w:t>;</w:t>
      </w:r>
      <w:r w:rsidR="007D439D" w:rsidRPr="00927CB6">
        <w:rPr>
          <w:rFonts w:asciiTheme="majorHAnsi" w:hAnsiTheme="majorHAnsi"/>
        </w:rPr>
        <w:t xml:space="preserve"> </w:t>
      </w:r>
    </w:p>
    <w:p w14:paraId="7ACCC327" w14:textId="77777777" w:rsidR="003F527F" w:rsidRPr="00927CB6" w:rsidRDefault="003F527F" w:rsidP="003F527F">
      <w:pPr>
        <w:widowControl w:val="0"/>
        <w:numPr>
          <w:ilvl w:val="0"/>
          <w:numId w:val="10"/>
        </w:numPr>
        <w:rPr>
          <w:rFonts w:asciiTheme="majorHAnsi" w:hAnsiTheme="majorHAnsi"/>
        </w:rPr>
      </w:pPr>
      <w:r w:rsidRPr="00927CB6">
        <w:rPr>
          <w:rFonts w:asciiTheme="majorHAnsi" w:hAnsiTheme="majorHAnsi"/>
        </w:rPr>
        <w:t xml:space="preserve">appropriateness </w:t>
      </w:r>
      <w:r w:rsidR="00771EC4" w:rsidRPr="00927CB6">
        <w:rPr>
          <w:rFonts w:asciiTheme="majorHAnsi" w:hAnsiTheme="majorHAnsi"/>
          <w:bCs/>
        </w:rPr>
        <w:t xml:space="preserve">and potential impact </w:t>
      </w:r>
      <w:r w:rsidRPr="00927CB6">
        <w:rPr>
          <w:rFonts w:asciiTheme="majorHAnsi" w:hAnsiTheme="majorHAnsi"/>
        </w:rPr>
        <w:t>of the outreach/education component</w:t>
      </w:r>
      <w:r w:rsidR="00926AC1" w:rsidRPr="00927CB6">
        <w:rPr>
          <w:rFonts w:asciiTheme="majorHAnsi" w:hAnsiTheme="majorHAnsi"/>
        </w:rPr>
        <w:t xml:space="preserve"> (</w:t>
      </w:r>
      <w:r w:rsidR="00D1554E" w:rsidRPr="00927CB6">
        <w:rPr>
          <w:rFonts w:asciiTheme="majorHAnsi" w:hAnsiTheme="majorHAnsi"/>
        </w:rPr>
        <w:t>2</w:t>
      </w:r>
      <w:r w:rsidR="00CC0A85" w:rsidRPr="00927CB6">
        <w:rPr>
          <w:rFonts w:asciiTheme="majorHAnsi" w:hAnsiTheme="majorHAnsi"/>
        </w:rPr>
        <w:t>0</w:t>
      </w:r>
      <w:r w:rsidR="00D1554E" w:rsidRPr="00927CB6">
        <w:rPr>
          <w:rFonts w:asciiTheme="majorHAnsi" w:hAnsiTheme="majorHAnsi"/>
        </w:rPr>
        <w:t>%</w:t>
      </w:r>
      <w:r w:rsidR="00926AC1" w:rsidRPr="00927CB6">
        <w:rPr>
          <w:rFonts w:asciiTheme="majorHAnsi" w:hAnsiTheme="majorHAnsi"/>
        </w:rPr>
        <w:t>);</w:t>
      </w:r>
    </w:p>
    <w:p w14:paraId="1C67AB07" w14:textId="77777777" w:rsidR="003640B5" w:rsidRPr="00CA38F5" w:rsidRDefault="003640B5" w:rsidP="003F527F">
      <w:pPr>
        <w:widowControl w:val="0"/>
        <w:numPr>
          <w:ilvl w:val="0"/>
          <w:numId w:val="10"/>
        </w:numPr>
        <w:rPr>
          <w:rFonts w:asciiTheme="majorHAnsi" w:hAnsiTheme="majorHAnsi" w:cstheme="majorHAnsi"/>
        </w:rPr>
      </w:pPr>
      <w:r w:rsidRPr="00CA38F5">
        <w:rPr>
          <w:rFonts w:asciiTheme="majorHAnsi" w:hAnsiTheme="majorHAnsi" w:cstheme="majorHAnsi"/>
          <w:color w:val="1F1F1F"/>
        </w:rPr>
        <w:t xml:space="preserve">broader societal impacts on the coastal community </w:t>
      </w:r>
      <w:r w:rsidR="00926AC1" w:rsidRPr="00CA38F5">
        <w:rPr>
          <w:rFonts w:asciiTheme="majorHAnsi" w:hAnsiTheme="majorHAnsi" w:cstheme="majorHAnsi"/>
          <w:color w:val="1F1F1F"/>
        </w:rPr>
        <w:t>especially focused on</w:t>
      </w:r>
      <w:r w:rsidRPr="00CA38F5">
        <w:rPr>
          <w:rFonts w:asciiTheme="majorHAnsi" w:hAnsiTheme="majorHAnsi" w:cstheme="majorHAnsi"/>
          <w:color w:val="1F1F1F"/>
        </w:rPr>
        <w:t xml:space="preserve"> stakeholders from underrepresented or underserved communities</w:t>
      </w:r>
      <w:r w:rsidR="00926AC1" w:rsidRPr="00CA38F5">
        <w:rPr>
          <w:rFonts w:asciiTheme="majorHAnsi" w:hAnsiTheme="majorHAnsi" w:cstheme="majorHAnsi"/>
          <w:color w:val="1F1F1F"/>
        </w:rPr>
        <w:t xml:space="preserve"> (</w:t>
      </w:r>
      <w:r w:rsidR="00CC0A85" w:rsidRPr="00CA38F5">
        <w:rPr>
          <w:rFonts w:asciiTheme="majorHAnsi" w:hAnsiTheme="majorHAnsi" w:cstheme="majorHAnsi"/>
          <w:color w:val="1F1F1F"/>
        </w:rPr>
        <w:t>20</w:t>
      </w:r>
      <w:r w:rsidR="00D1554E" w:rsidRPr="00CA38F5">
        <w:rPr>
          <w:rFonts w:asciiTheme="majorHAnsi" w:hAnsiTheme="majorHAnsi" w:cstheme="majorHAnsi"/>
          <w:color w:val="1F1F1F"/>
        </w:rPr>
        <w:t>%</w:t>
      </w:r>
      <w:r w:rsidR="00926AC1" w:rsidRPr="00CA38F5">
        <w:rPr>
          <w:rFonts w:asciiTheme="majorHAnsi" w:hAnsiTheme="majorHAnsi" w:cstheme="majorHAnsi"/>
          <w:color w:val="1F1F1F"/>
        </w:rPr>
        <w:t>).</w:t>
      </w:r>
    </w:p>
    <w:bookmarkEnd w:id="2"/>
    <w:p w14:paraId="5018E8C2" w14:textId="77777777" w:rsidR="00771EC4" w:rsidRPr="00927CB6" w:rsidRDefault="00771EC4" w:rsidP="00771EC4">
      <w:pPr>
        <w:widowControl w:val="0"/>
        <w:rPr>
          <w:rFonts w:asciiTheme="majorHAnsi" w:hAnsiTheme="majorHAnsi"/>
          <w:bCs/>
        </w:rPr>
      </w:pPr>
    </w:p>
    <w:p w14:paraId="66A643AD" w14:textId="77777777" w:rsidR="003F34B9" w:rsidRPr="00ED049C" w:rsidRDefault="003F34B9" w:rsidP="003F34B9">
      <w:pPr>
        <w:rPr>
          <w:rFonts w:asciiTheme="majorHAnsi" w:hAnsiTheme="majorHAnsi"/>
          <w:color w:val="000000"/>
        </w:rPr>
      </w:pPr>
      <w:bookmarkStart w:id="4" w:name="_Hlk58318316"/>
    </w:p>
    <w:bookmarkEnd w:id="4"/>
    <w:p w14:paraId="137F1E97" w14:textId="77777777" w:rsidR="003F34B9" w:rsidRPr="00ED049C" w:rsidRDefault="003F34B9" w:rsidP="003F34B9">
      <w:pPr>
        <w:rPr>
          <w:rFonts w:asciiTheme="majorHAnsi" w:hAnsiTheme="majorHAnsi"/>
          <w:color w:val="000000"/>
        </w:rPr>
      </w:pPr>
    </w:p>
    <w:p w14:paraId="0EC53910" w14:textId="77777777" w:rsidR="00D645C2" w:rsidRPr="00ED049C" w:rsidRDefault="008F00C4" w:rsidP="00D645C2">
      <w:pPr>
        <w:widowControl w:val="0"/>
        <w:rPr>
          <w:rFonts w:asciiTheme="majorHAnsi" w:hAnsiTheme="majorHAnsi"/>
          <w:bCs/>
        </w:rPr>
      </w:pPr>
      <w:r w:rsidRPr="00ED049C">
        <w:rPr>
          <w:rFonts w:asciiTheme="majorHAnsi" w:hAnsiTheme="majorHAnsi"/>
          <w:bCs/>
        </w:rPr>
        <w:t xml:space="preserve">Each </w:t>
      </w:r>
      <w:r w:rsidR="00D645C2" w:rsidRPr="00ED049C">
        <w:rPr>
          <w:rFonts w:asciiTheme="majorHAnsi" w:hAnsiTheme="majorHAnsi"/>
          <w:bCs/>
        </w:rPr>
        <w:t xml:space="preserve">Pre-Proposal </w:t>
      </w:r>
      <w:r w:rsidRPr="00ED049C">
        <w:rPr>
          <w:rFonts w:asciiTheme="majorHAnsi" w:hAnsiTheme="majorHAnsi"/>
          <w:bCs/>
        </w:rPr>
        <w:t xml:space="preserve">Review Panel member will rate each </w:t>
      </w:r>
      <w:r w:rsidR="00DB2930">
        <w:rPr>
          <w:rFonts w:asciiTheme="majorHAnsi" w:hAnsiTheme="majorHAnsi"/>
          <w:bCs/>
        </w:rPr>
        <w:t xml:space="preserve">of the </w:t>
      </w:r>
      <w:r w:rsidRPr="00ED049C">
        <w:rPr>
          <w:rFonts w:asciiTheme="majorHAnsi" w:hAnsiTheme="majorHAnsi"/>
          <w:bCs/>
        </w:rPr>
        <w:t xml:space="preserve">criteria </w:t>
      </w:r>
      <w:r w:rsidR="00CA38F5" w:rsidRPr="00ED049C">
        <w:rPr>
          <w:rFonts w:asciiTheme="majorHAnsi" w:hAnsiTheme="majorHAnsi"/>
          <w:bCs/>
        </w:rPr>
        <w:t xml:space="preserve">on a 5-point scale: Very </w:t>
      </w:r>
      <w:r w:rsidR="006E045D" w:rsidRPr="00ED049C">
        <w:rPr>
          <w:rFonts w:asciiTheme="majorHAnsi" w:hAnsiTheme="majorHAnsi"/>
          <w:bCs/>
        </w:rPr>
        <w:t>Low (</w:t>
      </w:r>
      <w:r w:rsidR="00CA38F5" w:rsidRPr="00ED049C">
        <w:rPr>
          <w:rFonts w:asciiTheme="majorHAnsi" w:hAnsiTheme="majorHAnsi"/>
          <w:bCs/>
        </w:rPr>
        <w:t xml:space="preserve">1), </w:t>
      </w:r>
      <w:r w:rsidR="006E045D" w:rsidRPr="00ED049C">
        <w:rPr>
          <w:rFonts w:asciiTheme="majorHAnsi" w:hAnsiTheme="majorHAnsi"/>
          <w:bCs/>
        </w:rPr>
        <w:t>Low (</w:t>
      </w:r>
      <w:r w:rsidR="00CA38F5" w:rsidRPr="00ED049C">
        <w:rPr>
          <w:rFonts w:asciiTheme="majorHAnsi" w:hAnsiTheme="majorHAnsi"/>
          <w:bCs/>
        </w:rPr>
        <w:t xml:space="preserve">2), </w:t>
      </w:r>
      <w:r w:rsidR="006E045D" w:rsidRPr="00ED049C">
        <w:rPr>
          <w:rFonts w:asciiTheme="majorHAnsi" w:hAnsiTheme="majorHAnsi"/>
          <w:bCs/>
        </w:rPr>
        <w:t>Moderate (</w:t>
      </w:r>
      <w:r w:rsidR="00CA38F5" w:rsidRPr="00ED049C">
        <w:rPr>
          <w:rFonts w:asciiTheme="majorHAnsi" w:hAnsiTheme="majorHAnsi"/>
          <w:bCs/>
        </w:rPr>
        <w:t xml:space="preserve">3), </w:t>
      </w:r>
      <w:r w:rsidR="006E045D" w:rsidRPr="00ED049C">
        <w:rPr>
          <w:rFonts w:asciiTheme="majorHAnsi" w:hAnsiTheme="majorHAnsi"/>
          <w:bCs/>
        </w:rPr>
        <w:t>High (</w:t>
      </w:r>
      <w:r w:rsidR="00CA38F5" w:rsidRPr="00ED049C">
        <w:rPr>
          <w:rFonts w:asciiTheme="majorHAnsi" w:hAnsiTheme="majorHAnsi"/>
          <w:bCs/>
        </w:rPr>
        <w:t xml:space="preserve">4), Very </w:t>
      </w:r>
      <w:r w:rsidR="006E045D" w:rsidRPr="00ED049C">
        <w:rPr>
          <w:rFonts w:asciiTheme="majorHAnsi" w:hAnsiTheme="majorHAnsi"/>
          <w:bCs/>
        </w:rPr>
        <w:t>High (</w:t>
      </w:r>
      <w:r w:rsidR="00CA38F5" w:rsidRPr="00ED049C">
        <w:rPr>
          <w:rFonts w:asciiTheme="majorHAnsi" w:hAnsiTheme="majorHAnsi"/>
          <w:bCs/>
        </w:rPr>
        <w:t xml:space="preserve">5).  A rating of “High” or “Very High” indicates preliminary proposals that should </w:t>
      </w:r>
      <w:r w:rsidR="00ED049C">
        <w:rPr>
          <w:rFonts w:asciiTheme="majorHAnsi" w:hAnsiTheme="majorHAnsi"/>
          <w:bCs/>
        </w:rPr>
        <w:t xml:space="preserve">be encouraged to </w:t>
      </w:r>
      <w:r w:rsidR="00CA38F5" w:rsidRPr="00ED049C">
        <w:rPr>
          <w:rFonts w:asciiTheme="majorHAnsi" w:hAnsiTheme="majorHAnsi"/>
          <w:bCs/>
        </w:rPr>
        <w:t xml:space="preserve">go forward to the full proposal stage.   </w:t>
      </w:r>
      <w:r w:rsidRPr="00ED049C">
        <w:rPr>
          <w:rFonts w:asciiTheme="majorHAnsi" w:hAnsiTheme="majorHAnsi"/>
          <w:bCs/>
        </w:rPr>
        <w:t xml:space="preserve">“Low” or “Very Low” indicates preliminary proposals that should not </w:t>
      </w:r>
      <w:r w:rsidR="00ED049C">
        <w:rPr>
          <w:rFonts w:asciiTheme="majorHAnsi" w:hAnsiTheme="majorHAnsi"/>
          <w:bCs/>
        </w:rPr>
        <w:t xml:space="preserve">be encouraged to </w:t>
      </w:r>
      <w:r w:rsidRPr="00ED049C">
        <w:rPr>
          <w:rFonts w:asciiTheme="majorHAnsi" w:hAnsiTheme="majorHAnsi"/>
          <w:bCs/>
        </w:rPr>
        <w:t xml:space="preserve">go forward to the full proposal stage.  These assessment scores </w:t>
      </w:r>
      <w:r w:rsidR="00771EC4" w:rsidRPr="00ED049C">
        <w:rPr>
          <w:rFonts w:asciiTheme="majorHAnsi" w:hAnsiTheme="majorHAnsi"/>
          <w:bCs/>
        </w:rPr>
        <w:t>will be summed into an indicator</w:t>
      </w:r>
      <w:r w:rsidRPr="00ED049C">
        <w:rPr>
          <w:rFonts w:asciiTheme="majorHAnsi" w:hAnsiTheme="majorHAnsi"/>
          <w:bCs/>
        </w:rPr>
        <w:t xml:space="preserve"> of</w:t>
      </w:r>
      <w:r w:rsidR="00771EC4" w:rsidRPr="00ED049C">
        <w:rPr>
          <w:rFonts w:asciiTheme="majorHAnsi" w:hAnsiTheme="majorHAnsi"/>
          <w:bCs/>
        </w:rPr>
        <w:t xml:space="preserve"> </w:t>
      </w:r>
      <w:r w:rsidRPr="00ED049C">
        <w:rPr>
          <w:rFonts w:asciiTheme="majorHAnsi" w:hAnsiTheme="majorHAnsi"/>
          <w:bCs/>
        </w:rPr>
        <w:t xml:space="preserve">Overall Priority.  These </w:t>
      </w:r>
      <w:r w:rsidR="00ED049C">
        <w:rPr>
          <w:rFonts w:asciiTheme="majorHAnsi" w:hAnsiTheme="majorHAnsi"/>
          <w:bCs/>
        </w:rPr>
        <w:t xml:space="preserve">Overall Priority </w:t>
      </w:r>
      <w:r w:rsidRPr="00ED049C">
        <w:rPr>
          <w:rFonts w:asciiTheme="majorHAnsi" w:hAnsiTheme="majorHAnsi"/>
          <w:bCs/>
        </w:rPr>
        <w:t>scores will be averaged over all members of the Panel and</w:t>
      </w:r>
      <w:r w:rsidR="00ED049C">
        <w:rPr>
          <w:rFonts w:asciiTheme="majorHAnsi" w:hAnsiTheme="majorHAnsi"/>
          <w:bCs/>
        </w:rPr>
        <w:t xml:space="preserve"> pre-proposals will be</w:t>
      </w:r>
      <w:r w:rsidRPr="00ED049C">
        <w:rPr>
          <w:rFonts w:asciiTheme="majorHAnsi" w:hAnsiTheme="majorHAnsi"/>
          <w:bCs/>
        </w:rPr>
        <w:t xml:space="preserve"> ranked.</w:t>
      </w:r>
      <w:r w:rsidR="00D645C2" w:rsidRPr="00ED049C">
        <w:rPr>
          <w:rFonts w:asciiTheme="majorHAnsi" w:hAnsiTheme="majorHAnsi"/>
          <w:bCs/>
        </w:rPr>
        <w:t xml:space="preserve">  Decisions to encourage or not encourage a full proposal are based on the review scores of the Independent Pre-Proposal Review Panel.</w:t>
      </w:r>
    </w:p>
    <w:bookmarkEnd w:id="3"/>
    <w:p w14:paraId="3F2AC2C0" w14:textId="77777777" w:rsidR="00D645C2" w:rsidRPr="00ED049C" w:rsidRDefault="00D645C2" w:rsidP="00D645C2">
      <w:pPr>
        <w:widowControl w:val="0"/>
        <w:rPr>
          <w:rFonts w:asciiTheme="majorHAnsi" w:hAnsiTheme="majorHAnsi"/>
          <w:bCs/>
        </w:rPr>
      </w:pPr>
    </w:p>
    <w:p w14:paraId="667E1278" w14:textId="77777777" w:rsidR="00D645C2" w:rsidRPr="00ED049C" w:rsidRDefault="00916200" w:rsidP="00D645C2">
      <w:pPr>
        <w:widowControl w:val="0"/>
        <w:rPr>
          <w:rFonts w:asciiTheme="majorHAnsi" w:hAnsiTheme="majorHAnsi"/>
          <w:bCs/>
        </w:rPr>
      </w:pPr>
      <w:r w:rsidRPr="00ED049C">
        <w:rPr>
          <w:rFonts w:asciiTheme="majorHAnsi" w:hAnsiTheme="majorHAnsi"/>
          <w:bCs/>
        </w:rPr>
        <w:t xml:space="preserve">Based on this ranking, CTSG will encourage </w:t>
      </w:r>
      <w:r w:rsidR="00CB46C2" w:rsidRPr="00ED049C">
        <w:rPr>
          <w:rFonts w:asciiTheme="majorHAnsi" w:hAnsiTheme="majorHAnsi"/>
          <w:bCs/>
        </w:rPr>
        <w:t>the highest ranked pre-proposals to move forward to the full proposal stage</w:t>
      </w:r>
      <w:r w:rsidR="00D645C2" w:rsidRPr="00ED049C">
        <w:rPr>
          <w:rFonts w:asciiTheme="majorHAnsi" w:hAnsiTheme="majorHAnsi"/>
          <w:bCs/>
        </w:rPr>
        <w:t xml:space="preserve">. However, all investigators who submit a pre-proposal that conforms to the deadline have the </w:t>
      </w:r>
      <w:r w:rsidR="00ED049C">
        <w:rPr>
          <w:rFonts w:asciiTheme="majorHAnsi" w:hAnsiTheme="majorHAnsi"/>
          <w:bCs/>
        </w:rPr>
        <w:t>right</w:t>
      </w:r>
      <w:r w:rsidR="00ED049C" w:rsidRPr="00ED049C">
        <w:rPr>
          <w:rFonts w:asciiTheme="majorHAnsi" w:hAnsiTheme="majorHAnsi"/>
          <w:bCs/>
        </w:rPr>
        <w:t xml:space="preserve"> </w:t>
      </w:r>
      <w:r w:rsidR="00D645C2" w:rsidRPr="00ED049C">
        <w:rPr>
          <w:rFonts w:asciiTheme="majorHAnsi" w:hAnsiTheme="majorHAnsi"/>
          <w:bCs/>
        </w:rPr>
        <w:t xml:space="preserve">to submit a full proposal if desired. </w:t>
      </w:r>
      <w:r w:rsidR="00CB46C2" w:rsidRPr="00ED049C">
        <w:rPr>
          <w:rFonts w:asciiTheme="majorHAnsi" w:hAnsiTheme="majorHAnsi"/>
          <w:bCs/>
        </w:rPr>
        <w:t xml:space="preserve"> </w:t>
      </w:r>
      <w:r w:rsidR="00D645C2" w:rsidRPr="00ED049C">
        <w:rPr>
          <w:rFonts w:asciiTheme="majorHAnsi" w:hAnsiTheme="majorHAnsi"/>
          <w:bCs/>
        </w:rPr>
        <w:t xml:space="preserve">CTSG recognizes that development of full proposal applications can be a significant time investment on the part of the prospective PI. Decisions to encourage or not encourage are based on expected funding </w:t>
      </w:r>
      <w:r w:rsidR="006E045D" w:rsidRPr="00ED049C">
        <w:rPr>
          <w:rFonts w:asciiTheme="majorHAnsi" w:hAnsiTheme="majorHAnsi"/>
          <w:bCs/>
        </w:rPr>
        <w:t>levels and</w:t>
      </w:r>
      <w:r w:rsidR="00D645C2" w:rsidRPr="00ED049C">
        <w:rPr>
          <w:rFonts w:asciiTheme="majorHAnsi" w:hAnsiTheme="majorHAnsi"/>
          <w:bCs/>
        </w:rPr>
        <w:t xml:space="preserve"> are designed to minimize extra work for potential applicants. </w:t>
      </w:r>
      <w:r w:rsidR="00CB46C2" w:rsidRPr="00ED049C">
        <w:rPr>
          <w:rFonts w:asciiTheme="majorHAnsi" w:hAnsiTheme="majorHAnsi"/>
          <w:bCs/>
        </w:rPr>
        <w:t>A</w:t>
      </w:r>
      <w:r w:rsidRPr="00ED049C">
        <w:rPr>
          <w:rFonts w:asciiTheme="majorHAnsi" w:hAnsiTheme="majorHAnsi"/>
          <w:bCs/>
        </w:rPr>
        <w:t xml:space="preserve">pproximately </w:t>
      </w:r>
      <w:r w:rsidR="00CB46C2" w:rsidRPr="00ED049C">
        <w:rPr>
          <w:rFonts w:asciiTheme="majorHAnsi" w:hAnsiTheme="majorHAnsi"/>
          <w:bCs/>
        </w:rPr>
        <w:t xml:space="preserve">two times </w:t>
      </w:r>
      <w:r w:rsidRPr="00ED049C">
        <w:rPr>
          <w:rFonts w:asciiTheme="majorHAnsi" w:hAnsiTheme="majorHAnsi"/>
          <w:bCs/>
        </w:rPr>
        <w:t xml:space="preserve">as many proposals as available funding </w:t>
      </w:r>
      <w:r w:rsidR="00CB46C2" w:rsidRPr="00ED049C">
        <w:rPr>
          <w:rFonts w:asciiTheme="majorHAnsi" w:hAnsiTheme="majorHAnsi"/>
          <w:bCs/>
        </w:rPr>
        <w:t xml:space="preserve">will be encouraged </w:t>
      </w:r>
      <w:r w:rsidRPr="00ED049C">
        <w:rPr>
          <w:rFonts w:asciiTheme="majorHAnsi" w:hAnsiTheme="majorHAnsi"/>
          <w:bCs/>
        </w:rPr>
        <w:t xml:space="preserve">to move forward to the full proposal stage.  </w:t>
      </w:r>
      <w:r w:rsidR="00D645C2" w:rsidRPr="00ED049C">
        <w:rPr>
          <w:rFonts w:asciiTheme="majorHAnsi" w:hAnsiTheme="majorHAnsi"/>
          <w:bCs/>
        </w:rPr>
        <w:t xml:space="preserve">Preproposals that are not encouraged typically have a low probability of success at the full proposal stage. Comments from the screening process </w:t>
      </w:r>
      <w:r w:rsidR="00D645C2" w:rsidRPr="00ED049C">
        <w:rPr>
          <w:rFonts w:asciiTheme="majorHAnsi" w:hAnsiTheme="majorHAnsi"/>
          <w:bCs/>
        </w:rPr>
        <w:lastRenderedPageBreak/>
        <w:t>will be sent to all applicants who submitted a preproposal.</w:t>
      </w:r>
    </w:p>
    <w:p w14:paraId="0D9773D1" w14:textId="77777777" w:rsidR="00771EC4" w:rsidRPr="00ED049C" w:rsidRDefault="00916200">
      <w:pPr>
        <w:widowControl w:val="0"/>
        <w:rPr>
          <w:rFonts w:asciiTheme="majorHAnsi" w:hAnsiTheme="majorHAnsi"/>
          <w:bCs/>
        </w:rPr>
      </w:pPr>
      <w:r w:rsidRPr="00ED049C">
        <w:rPr>
          <w:rFonts w:asciiTheme="majorHAnsi" w:hAnsiTheme="majorHAnsi"/>
          <w:bCs/>
        </w:rPr>
        <w:t xml:space="preserve"> </w:t>
      </w:r>
    </w:p>
    <w:p w14:paraId="0642D3D3" w14:textId="77777777" w:rsidR="003E6B44" w:rsidRPr="00ED049C" w:rsidRDefault="00B6688A" w:rsidP="00771EC4">
      <w:pPr>
        <w:widowControl w:val="0"/>
        <w:rPr>
          <w:rFonts w:asciiTheme="majorHAnsi" w:hAnsiTheme="majorHAnsi"/>
          <w:bCs/>
        </w:rPr>
      </w:pPr>
      <w:r w:rsidRPr="00ED049C">
        <w:rPr>
          <w:rFonts w:asciiTheme="majorHAnsi" w:hAnsiTheme="majorHAnsi"/>
          <w:bCs/>
        </w:rPr>
        <w:t xml:space="preserve">CTSG will manage actual or perceived conflicts of interest by having peer reviewers and </w:t>
      </w:r>
      <w:r w:rsidR="003E6B44" w:rsidRPr="00ED049C">
        <w:rPr>
          <w:rFonts w:asciiTheme="majorHAnsi" w:hAnsiTheme="majorHAnsi"/>
          <w:bCs/>
        </w:rPr>
        <w:t>Review Panel members review and sign a Conflict of Interest (COI) Statement</w:t>
      </w:r>
      <w:r w:rsidRPr="00ED049C">
        <w:rPr>
          <w:rFonts w:asciiTheme="majorHAnsi" w:hAnsiTheme="majorHAnsi"/>
          <w:bCs/>
        </w:rPr>
        <w:t xml:space="preserve"> and if </w:t>
      </w:r>
      <w:r w:rsidR="003E6B44" w:rsidRPr="00ED049C">
        <w:rPr>
          <w:rFonts w:asciiTheme="majorHAnsi" w:hAnsiTheme="majorHAnsi"/>
          <w:bCs/>
        </w:rPr>
        <w:t xml:space="preserve"> a conflict is found to exist, </w:t>
      </w:r>
      <w:r w:rsidR="00ED049C">
        <w:rPr>
          <w:rFonts w:asciiTheme="majorHAnsi" w:hAnsiTheme="majorHAnsi"/>
          <w:bCs/>
        </w:rPr>
        <w:t>conflicted</w:t>
      </w:r>
      <w:r w:rsidR="00ED049C" w:rsidRPr="00ED049C">
        <w:rPr>
          <w:rFonts w:asciiTheme="majorHAnsi" w:hAnsiTheme="majorHAnsi"/>
          <w:bCs/>
        </w:rPr>
        <w:t xml:space="preserve"> </w:t>
      </w:r>
      <w:r w:rsidR="003E6B44" w:rsidRPr="00ED049C">
        <w:rPr>
          <w:rFonts w:asciiTheme="majorHAnsi" w:hAnsiTheme="majorHAnsi"/>
          <w:bCs/>
        </w:rPr>
        <w:t>reviewer</w:t>
      </w:r>
      <w:r w:rsidR="00ED049C">
        <w:rPr>
          <w:rFonts w:asciiTheme="majorHAnsi" w:hAnsiTheme="majorHAnsi"/>
          <w:bCs/>
        </w:rPr>
        <w:t>s</w:t>
      </w:r>
      <w:r w:rsidR="003E6B44" w:rsidRPr="00ED049C">
        <w:rPr>
          <w:rFonts w:asciiTheme="majorHAnsi" w:hAnsiTheme="majorHAnsi"/>
          <w:bCs/>
        </w:rPr>
        <w:t xml:space="preserve"> will recuse themselves from assessing that proposal and note their recusal on the COI statement. </w:t>
      </w:r>
    </w:p>
    <w:p w14:paraId="4CC4F049" w14:textId="77777777" w:rsidR="003E6B44" w:rsidRPr="00ED049C" w:rsidRDefault="003E6B44" w:rsidP="00ED049C">
      <w:pPr>
        <w:widowControl w:val="0"/>
        <w:rPr>
          <w:rFonts w:asciiTheme="majorHAnsi" w:hAnsiTheme="majorHAnsi"/>
          <w:bCs/>
        </w:rPr>
      </w:pPr>
    </w:p>
    <w:p w14:paraId="3A4307EC" w14:textId="77777777" w:rsidR="00FE5201" w:rsidRPr="00C25E45" w:rsidRDefault="00FE5201" w:rsidP="003F527F">
      <w:pPr>
        <w:rPr>
          <w:rFonts w:asciiTheme="majorHAnsi" w:hAnsiTheme="majorHAnsi"/>
          <w:b/>
        </w:rPr>
      </w:pPr>
    </w:p>
    <w:p w14:paraId="3893B5B0" w14:textId="77777777" w:rsidR="003F527F" w:rsidRPr="00C25E45" w:rsidRDefault="003F527F" w:rsidP="003F527F">
      <w:pPr>
        <w:rPr>
          <w:rFonts w:asciiTheme="majorHAnsi" w:eastAsia="Calibri" w:hAnsiTheme="majorHAnsi"/>
          <w:b/>
          <w:bCs/>
        </w:rPr>
      </w:pPr>
      <w:r w:rsidRPr="00C25E45">
        <w:rPr>
          <w:rFonts w:asciiTheme="majorHAnsi" w:eastAsia="Calibri" w:hAnsiTheme="majorHAnsi"/>
          <w:b/>
          <w:bCs/>
        </w:rPr>
        <w:t>NOAA DATA SHARING REQUIREMENT (for all NOAA funded research projects)</w:t>
      </w:r>
    </w:p>
    <w:p w14:paraId="15ADE952" w14:textId="77777777" w:rsidR="003F527F" w:rsidRPr="00ED049C" w:rsidRDefault="00207D49" w:rsidP="00ED049C">
      <w:pPr>
        <w:spacing w:line="259" w:lineRule="auto"/>
        <w:rPr>
          <w:rFonts w:asciiTheme="majorHAnsi" w:eastAsia="Calibri" w:hAnsiTheme="majorHAnsi"/>
        </w:rPr>
      </w:pPr>
      <w:r w:rsidRPr="00ED049C">
        <w:rPr>
          <w:rFonts w:asciiTheme="majorHAnsi" w:eastAsia="Calibri" w:hAnsiTheme="majorHAnsi"/>
        </w:rPr>
        <w:t xml:space="preserve">NOAA regulations require that </w:t>
      </w:r>
      <w:r w:rsidR="00A24580" w:rsidRPr="00ED049C">
        <w:rPr>
          <w:rFonts w:asciiTheme="majorHAnsi" w:eastAsia="Calibri" w:hAnsiTheme="majorHAnsi"/>
        </w:rPr>
        <w:t>all environmental data and information collected and/or created must be made visible, accessible, and independently understandable to general users, free of charge or at minimal cost, in a timely manner (typically no later than two years after the data are collected or created</w:t>
      </w:r>
      <w:r w:rsidR="003F527F" w:rsidRPr="00ED049C">
        <w:rPr>
          <w:rFonts w:asciiTheme="majorHAnsi" w:eastAsia="Calibri" w:hAnsiTheme="majorHAnsi"/>
        </w:rPr>
        <w:t xml:space="preserve"> except where limited by law, regulation, policy or by security requirements. </w:t>
      </w:r>
      <w:r w:rsidR="00164F9F" w:rsidRPr="00ED049C">
        <w:rPr>
          <w:rFonts w:asciiTheme="majorHAnsi" w:eastAsia="Calibri" w:hAnsiTheme="majorHAnsi"/>
        </w:rPr>
        <w:t xml:space="preserve"> </w:t>
      </w:r>
    </w:p>
    <w:p w14:paraId="4BDCB419" w14:textId="77777777" w:rsidR="003F527F" w:rsidRPr="00ED049C" w:rsidRDefault="003F527F" w:rsidP="003F527F">
      <w:pPr>
        <w:rPr>
          <w:rFonts w:asciiTheme="majorHAnsi" w:eastAsia="Calibri" w:hAnsiTheme="majorHAnsi"/>
        </w:rPr>
      </w:pPr>
    </w:p>
    <w:p w14:paraId="6CF5FD98" w14:textId="77777777" w:rsidR="00A24580" w:rsidRPr="00ED049C" w:rsidRDefault="003F527F" w:rsidP="00ED049C">
      <w:pPr>
        <w:spacing w:line="259" w:lineRule="auto"/>
        <w:rPr>
          <w:rFonts w:asciiTheme="majorHAnsi" w:eastAsia="Calibri" w:hAnsiTheme="majorHAnsi"/>
        </w:rPr>
      </w:pPr>
      <w:r w:rsidRPr="00ED049C">
        <w:rPr>
          <w:rFonts w:asciiTheme="majorHAnsi" w:eastAsia="Calibri" w:hAnsiTheme="majorHAnsi"/>
        </w:rPr>
        <w:t xml:space="preserve">To comply with this requirement, in the </w:t>
      </w:r>
      <w:r w:rsidR="005F3092" w:rsidRPr="00ED049C">
        <w:rPr>
          <w:rFonts w:asciiTheme="majorHAnsi" w:eastAsia="Calibri" w:hAnsiTheme="majorHAnsi"/>
        </w:rPr>
        <w:t>f</w:t>
      </w:r>
      <w:r w:rsidRPr="00ED049C">
        <w:rPr>
          <w:rFonts w:asciiTheme="majorHAnsi" w:eastAsia="Calibri" w:hAnsiTheme="majorHAnsi"/>
        </w:rPr>
        <w:t xml:space="preserve">ull </w:t>
      </w:r>
      <w:r w:rsidR="005F3092" w:rsidRPr="00ED049C">
        <w:rPr>
          <w:rFonts w:asciiTheme="majorHAnsi" w:eastAsia="Calibri" w:hAnsiTheme="majorHAnsi"/>
        </w:rPr>
        <w:t>p</w:t>
      </w:r>
      <w:r w:rsidRPr="00ED049C">
        <w:rPr>
          <w:rFonts w:asciiTheme="majorHAnsi" w:eastAsia="Calibri" w:hAnsiTheme="majorHAnsi"/>
        </w:rPr>
        <w:t xml:space="preserve">roposal stage, the Principal Investigator must </w:t>
      </w:r>
      <w:r w:rsidR="00D75DDB" w:rsidRPr="00ED049C">
        <w:rPr>
          <w:rFonts w:asciiTheme="majorHAnsi" w:eastAsia="Calibri" w:hAnsiTheme="majorHAnsi"/>
        </w:rPr>
        <w:t>complete the Sea Grant Data Management Form</w:t>
      </w:r>
      <w:r w:rsidR="00A24580" w:rsidRPr="00ED049C">
        <w:rPr>
          <w:rFonts w:asciiTheme="majorHAnsi" w:eastAsia="Calibri" w:hAnsiTheme="majorHAnsi"/>
        </w:rPr>
        <w:t xml:space="preserve"> (</w:t>
      </w:r>
      <w:hyperlink r:id="rId12" w:history="1">
        <w:r w:rsidR="00A24580" w:rsidRPr="00ED049C">
          <w:rPr>
            <w:rStyle w:val="Hyperlink"/>
            <w:rFonts w:asciiTheme="majorHAnsi" w:eastAsia="Calibri" w:hAnsiTheme="majorHAnsi"/>
          </w:rPr>
          <w:t>http://seagrant.uconn.edu/wp-content/uploads/sites/1985/2017/04/Full-Proposal-DMP-Form.docx</w:t>
        </w:r>
      </w:hyperlink>
      <w:r w:rsidR="00A24580" w:rsidRPr="00ED049C">
        <w:rPr>
          <w:rFonts w:asciiTheme="majorHAnsi" w:eastAsia="Calibri" w:hAnsiTheme="majorHAnsi"/>
        </w:rPr>
        <w:t xml:space="preserve"> to complete your DMP)</w:t>
      </w:r>
    </w:p>
    <w:p w14:paraId="340E9A3E" w14:textId="77777777" w:rsidR="003F527F" w:rsidRPr="00ED049C" w:rsidRDefault="00D75DDB" w:rsidP="003F527F">
      <w:pPr>
        <w:rPr>
          <w:rFonts w:asciiTheme="majorHAnsi" w:eastAsia="Calibri" w:hAnsiTheme="majorHAnsi"/>
        </w:rPr>
      </w:pPr>
      <w:r w:rsidRPr="00ED049C">
        <w:rPr>
          <w:rFonts w:asciiTheme="majorHAnsi" w:eastAsia="Calibri" w:hAnsiTheme="majorHAnsi"/>
        </w:rPr>
        <w:t xml:space="preserve">which </w:t>
      </w:r>
      <w:r w:rsidR="00207D49" w:rsidRPr="00ED049C">
        <w:rPr>
          <w:rFonts w:asciiTheme="majorHAnsi" w:eastAsia="Calibri" w:hAnsiTheme="majorHAnsi"/>
        </w:rPr>
        <w:t>include</w:t>
      </w:r>
      <w:r w:rsidR="003104B6" w:rsidRPr="00ED049C">
        <w:rPr>
          <w:rFonts w:asciiTheme="majorHAnsi" w:eastAsia="Calibri" w:hAnsiTheme="majorHAnsi"/>
        </w:rPr>
        <w:t>s</w:t>
      </w:r>
      <w:r w:rsidR="00207D49" w:rsidRPr="00ED049C">
        <w:rPr>
          <w:rFonts w:asciiTheme="majorHAnsi" w:eastAsia="Calibri" w:hAnsiTheme="majorHAnsi"/>
        </w:rPr>
        <w:t xml:space="preserve"> </w:t>
      </w:r>
      <w:r w:rsidRPr="00ED049C">
        <w:rPr>
          <w:rFonts w:asciiTheme="majorHAnsi" w:eastAsia="Calibri" w:hAnsiTheme="majorHAnsi"/>
        </w:rPr>
        <w:t xml:space="preserve">the </w:t>
      </w:r>
      <w:r w:rsidR="00207D49" w:rsidRPr="00ED049C">
        <w:rPr>
          <w:rFonts w:asciiTheme="majorHAnsi" w:eastAsia="Calibri" w:hAnsiTheme="majorHAnsi"/>
        </w:rPr>
        <w:t xml:space="preserve">data management plan </w:t>
      </w:r>
      <w:r w:rsidRPr="00ED049C">
        <w:rPr>
          <w:rFonts w:asciiTheme="majorHAnsi" w:eastAsia="Calibri" w:hAnsiTheme="majorHAnsi"/>
        </w:rPr>
        <w:t xml:space="preserve">and </w:t>
      </w:r>
      <w:r w:rsidR="00207D49" w:rsidRPr="00ED049C">
        <w:rPr>
          <w:rFonts w:asciiTheme="majorHAnsi" w:eastAsia="Calibri" w:hAnsiTheme="majorHAnsi"/>
        </w:rPr>
        <w:t>describes how the project’s data and metadata will be made available to others.  Deposition of data in standard data archives (e.g., by discipline), in university archives, or in scientific publications are potential options.  The proposed plan will be reviewed for compliance with NOAA requirements.  If funds are needed for</w:t>
      </w:r>
      <w:r w:rsidR="00164F9F" w:rsidRPr="00ED049C">
        <w:rPr>
          <w:rFonts w:asciiTheme="majorHAnsi" w:eastAsia="Calibri" w:hAnsiTheme="majorHAnsi"/>
        </w:rPr>
        <w:t xml:space="preserve"> data QA/QC, archiving or curation</w:t>
      </w:r>
      <w:r w:rsidR="00207D49" w:rsidRPr="00ED049C">
        <w:rPr>
          <w:rFonts w:asciiTheme="majorHAnsi" w:eastAsia="Calibri" w:hAnsiTheme="majorHAnsi"/>
        </w:rPr>
        <w:t>, they may be included in the project pre-proposal and full proposal budgets.</w:t>
      </w:r>
      <w:r w:rsidR="006841C4" w:rsidRPr="00ED049C">
        <w:rPr>
          <w:rFonts w:asciiTheme="majorHAnsi" w:eastAsia="Calibri" w:hAnsiTheme="majorHAnsi"/>
        </w:rPr>
        <w:t xml:space="preserve">  </w:t>
      </w:r>
      <w:r w:rsidR="003F527F" w:rsidRPr="00ED049C">
        <w:rPr>
          <w:rFonts w:asciiTheme="majorHAnsi" w:eastAsia="Calibri" w:hAnsiTheme="majorHAnsi"/>
          <w:b/>
          <w:bCs/>
        </w:rPr>
        <w:t>For the Preliminary Proposal, the Principal Investigator must simply agree in writin</w:t>
      </w:r>
      <w:r w:rsidR="00B27B1E" w:rsidRPr="00ED049C">
        <w:rPr>
          <w:rFonts w:asciiTheme="majorHAnsi" w:eastAsia="Calibri" w:hAnsiTheme="majorHAnsi"/>
          <w:b/>
          <w:bCs/>
        </w:rPr>
        <w:t>g that they intend to follow the</w:t>
      </w:r>
      <w:r w:rsidR="003F527F" w:rsidRPr="00ED049C">
        <w:rPr>
          <w:rFonts w:asciiTheme="majorHAnsi" w:eastAsia="Calibri" w:hAnsiTheme="majorHAnsi"/>
          <w:b/>
          <w:bCs/>
        </w:rPr>
        <w:t>s</w:t>
      </w:r>
      <w:r w:rsidR="00B27B1E" w:rsidRPr="00ED049C">
        <w:rPr>
          <w:rFonts w:asciiTheme="majorHAnsi" w:eastAsia="Calibri" w:hAnsiTheme="majorHAnsi"/>
          <w:b/>
          <w:bCs/>
        </w:rPr>
        <w:t>e</w:t>
      </w:r>
      <w:r w:rsidR="003F527F" w:rsidRPr="00ED049C">
        <w:rPr>
          <w:rFonts w:asciiTheme="majorHAnsi" w:eastAsia="Calibri" w:hAnsiTheme="majorHAnsi"/>
          <w:b/>
          <w:bCs/>
        </w:rPr>
        <w:t xml:space="preserve"> NOAA </w:t>
      </w:r>
      <w:r w:rsidR="00B27B1E" w:rsidRPr="00ED049C">
        <w:rPr>
          <w:rFonts w:asciiTheme="majorHAnsi" w:eastAsia="Calibri" w:hAnsiTheme="majorHAnsi"/>
          <w:b/>
          <w:bCs/>
        </w:rPr>
        <w:t xml:space="preserve">data sharing </w:t>
      </w:r>
      <w:r w:rsidR="003F527F" w:rsidRPr="00ED049C">
        <w:rPr>
          <w:rFonts w:asciiTheme="majorHAnsi" w:eastAsia="Calibri" w:hAnsiTheme="majorHAnsi"/>
          <w:b/>
          <w:bCs/>
        </w:rPr>
        <w:t>requirement</w:t>
      </w:r>
      <w:r w:rsidR="00B27B1E" w:rsidRPr="00ED049C">
        <w:rPr>
          <w:rFonts w:asciiTheme="majorHAnsi" w:eastAsia="Calibri" w:hAnsiTheme="majorHAnsi"/>
          <w:b/>
          <w:bCs/>
        </w:rPr>
        <w:t>s</w:t>
      </w:r>
      <w:r w:rsidR="003F527F" w:rsidRPr="00ED049C">
        <w:rPr>
          <w:rFonts w:asciiTheme="majorHAnsi" w:eastAsia="Calibri" w:hAnsiTheme="majorHAnsi"/>
          <w:b/>
          <w:bCs/>
        </w:rPr>
        <w:t>.</w:t>
      </w:r>
    </w:p>
    <w:p w14:paraId="2F401743" w14:textId="77777777" w:rsidR="003F527F" w:rsidRPr="00ED049C" w:rsidRDefault="003F527F" w:rsidP="003F527F">
      <w:pPr>
        <w:rPr>
          <w:rFonts w:asciiTheme="majorHAnsi" w:eastAsia="Calibri" w:hAnsiTheme="majorHAnsi"/>
        </w:rPr>
      </w:pPr>
    </w:p>
    <w:p w14:paraId="48C93DE8" w14:textId="77777777" w:rsidR="00A24580" w:rsidRPr="00ED049C" w:rsidRDefault="00A24580" w:rsidP="00A24580">
      <w:pPr>
        <w:spacing w:line="259" w:lineRule="auto"/>
        <w:rPr>
          <w:rFonts w:asciiTheme="majorHAnsi" w:eastAsia="Calibri" w:hAnsiTheme="majorHAnsi"/>
        </w:rPr>
      </w:pPr>
      <w:r w:rsidRPr="00ED049C">
        <w:rPr>
          <w:rFonts w:asciiTheme="majorHAnsi" w:eastAsia="Calibri" w:hAnsiTheme="majorHAnsi"/>
          <w:b/>
          <w:bCs/>
        </w:rPr>
        <w:t xml:space="preserve">ABBREVIATED NEPA ENVIRONMENTAL COMPLIANCE QUESTIONNAIRE:  </w:t>
      </w:r>
      <w:r w:rsidRPr="00ED049C">
        <w:rPr>
          <w:rFonts w:asciiTheme="majorHAnsi" w:eastAsia="Calibri" w:hAnsiTheme="majorHAnsi"/>
        </w:rPr>
        <w:t xml:space="preserve">Funded development projects that include a research component entailing fieldwork, labwork, modeling work, or socioeconomics work (basically all research projects) are required to complete the </w:t>
      </w:r>
      <w:r w:rsidR="00A93BBB" w:rsidRPr="00ED049C">
        <w:rPr>
          <w:rFonts w:asciiTheme="majorHAnsi" w:eastAsia="Calibri" w:hAnsiTheme="majorHAnsi"/>
        </w:rPr>
        <w:t>National Environmental Policy Act (</w:t>
      </w:r>
      <w:r w:rsidRPr="00ED049C">
        <w:rPr>
          <w:rFonts w:asciiTheme="majorHAnsi" w:eastAsia="Calibri" w:hAnsiTheme="majorHAnsi"/>
        </w:rPr>
        <w:t>NEPA</w:t>
      </w:r>
      <w:r w:rsidR="00A93BBB" w:rsidRPr="00ED049C">
        <w:rPr>
          <w:rFonts w:asciiTheme="majorHAnsi" w:eastAsia="Calibri" w:hAnsiTheme="majorHAnsi"/>
        </w:rPr>
        <w:t>)</w:t>
      </w:r>
      <w:r w:rsidRPr="00ED049C">
        <w:rPr>
          <w:rFonts w:asciiTheme="majorHAnsi" w:eastAsia="Calibri" w:hAnsiTheme="majorHAnsi"/>
        </w:rPr>
        <w:t xml:space="preserve"> Environmental Compliance Questionnaire and submit any required permits or information regarding the status of forthcoming permits.   </w:t>
      </w:r>
      <w:r w:rsidRPr="00ED049C">
        <w:rPr>
          <w:rFonts w:asciiTheme="majorHAnsi" w:eastAsia="Calibri" w:hAnsiTheme="majorHAnsi"/>
          <w:b/>
          <w:bCs/>
        </w:rPr>
        <w:t>If your project is selected for funding</w:t>
      </w:r>
      <w:r w:rsidRPr="00ED049C">
        <w:rPr>
          <w:rFonts w:asciiTheme="majorHAnsi" w:eastAsia="Calibri" w:hAnsiTheme="majorHAnsi"/>
        </w:rPr>
        <w:t xml:space="preserve">, you must fully complete and submit this form to the CTSG Research Coordinator for review of NEPA compliance: </w:t>
      </w:r>
      <w:hyperlink r:id="rId13" w:history="1">
        <w:r w:rsidRPr="00ED049C">
          <w:rPr>
            <w:rFonts w:asciiTheme="majorHAnsi" w:eastAsia="Calibri" w:hAnsiTheme="majorHAnsi"/>
            <w:color w:val="0563C1"/>
            <w:u w:val="single"/>
          </w:rPr>
          <w:t>https://seagrant.noaa.gov/Portals/1/Forms/NSGO%20Abbreviated%20Environmental%20Compliance%20Questionnaire_updated_11_18.docx</w:t>
        </w:r>
      </w:hyperlink>
      <w:r w:rsidRPr="00ED049C">
        <w:rPr>
          <w:rFonts w:asciiTheme="majorHAnsi" w:eastAsia="Calibri" w:hAnsiTheme="majorHAnsi"/>
        </w:rPr>
        <w:t xml:space="preserve">.  In addition, </w:t>
      </w:r>
      <w:r w:rsidR="00141E63" w:rsidRPr="00ED049C">
        <w:rPr>
          <w:rFonts w:asciiTheme="majorHAnsi" w:eastAsia="Calibri" w:hAnsiTheme="majorHAnsi"/>
        </w:rPr>
        <w:t xml:space="preserve">prior to research commencing </w:t>
      </w:r>
      <w:r w:rsidRPr="00ED049C">
        <w:rPr>
          <w:rFonts w:asciiTheme="majorHAnsi" w:eastAsia="Calibri" w:hAnsiTheme="majorHAnsi"/>
        </w:rPr>
        <w:t xml:space="preserve">all required state and federal permits </w:t>
      </w:r>
      <w:r w:rsidR="00141E63" w:rsidRPr="00ED049C">
        <w:rPr>
          <w:rFonts w:asciiTheme="majorHAnsi" w:eastAsia="Calibri" w:hAnsiTheme="majorHAnsi"/>
        </w:rPr>
        <w:t xml:space="preserve">(including IRB, IACUC, collecting permits, etc.) </w:t>
      </w:r>
      <w:r w:rsidRPr="00ED049C">
        <w:rPr>
          <w:rFonts w:asciiTheme="majorHAnsi" w:eastAsia="Calibri" w:hAnsiTheme="majorHAnsi"/>
        </w:rPr>
        <w:t>must be submitted to this Sea Grant office.</w:t>
      </w:r>
    </w:p>
    <w:p w14:paraId="6B58BB94" w14:textId="77777777" w:rsidR="00A24580" w:rsidRPr="00ED049C" w:rsidRDefault="00A24580" w:rsidP="003F527F">
      <w:pPr>
        <w:rPr>
          <w:rFonts w:asciiTheme="majorHAnsi" w:eastAsia="Calibri" w:hAnsiTheme="majorHAnsi"/>
        </w:rPr>
      </w:pPr>
    </w:p>
    <w:p w14:paraId="462115DA" w14:textId="77777777" w:rsidR="00D645C2" w:rsidRPr="00ED049C" w:rsidRDefault="00D645C2" w:rsidP="00D645C2">
      <w:pPr>
        <w:widowControl w:val="0"/>
        <w:outlineLvl w:val="0"/>
        <w:rPr>
          <w:rFonts w:asciiTheme="majorHAnsi" w:hAnsiTheme="majorHAnsi"/>
          <w:b/>
        </w:rPr>
      </w:pPr>
      <w:r w:rsidRPr="00ED049C">
        <w:rPr>
          <w:rFonts w:asciiTheme="majorHAnsi" w:hAnsiTheme="majorHAnsi"/>
          <w:b/>
        </w:rPr>
        <w:t>NOTE ON THE SUBMISSION OF FULL PROPOSALS</w:t>
      </w:r>
    </w:p>
    <w:p w14:paraId="7E50140C" w14:textId="77777777" w:rsidR="00D645C2" w:rsidRPr="00ED049C" w:rsidRDefault="00D645C2" w:rsidP="00D645C2">
      <w:pPr>
        <w:widowControl w:val="0"/>
        <w:rPr>
          <w:rFonts w:asciiTheme="majorHAnsi" w:hAnsiTheme="majorHAnsi"/>
        </w:rPr>
      </w:pPr>
      <w:r w:rsidRPr="00ED049C">
        <w:rPr>
          <w:rFonts w:asciiTheme="majorHAnsi" w:hAnsiTheme="majorHAnsi"/>
        </w:rPr>
        <w:t xml:space="preserve">Regardless of </w:t>
      </w:r>
      <w:r w:rsidR="006E045D" w:rsidRPr="00ED049C">
        <w:rPr>
          <w:rFonts w:asciiTheme="majorHAnsi" w:hAnsiTheme="majorHAnsi"/>
        </w:rPr>
        <w:t>whether</w:t>
      </w:r>
      <w:r w:rsidRPr="00ED049C">
        <w:rPr>
          <w:rFonts w:asciiTheme="majorHAnsi" w:hAnsiTheme="majorHAnsi"/>
        </w:rPr>
        <w:t xml:space="preserve"> an applicant was encouraged to submit a full proposal, prospective PIs are strongly recommended to consider and address any comments as they craft their full </w:t>
      </w:r>
      <w:r w:rsidRPr="00ED049C">
        <w:rPr>
          <w:rFonts w:asciiTheme="majorHAnsi" w:hAnsiTheme="majorHAnsi"/>
        </w:rPr>
        <w:lastRenderedPageBreak/>
        <w:t xml:space="preserve">proposal application. Instructions for full proposal submission will be made available when full proposals are encouraged on or before April 23, 2021.  </w:t>
      </w:r>
    </w:p>
    <w:p w14:paraId="611E17FA" w14:textId="77777777" w:rsidR="00D645C2" w:rsidRPr="00ED049C" w:rsidRDefault="00D645C2" w:rsidP="00D645C2">
      <w:pPr>
        <w:widowControl w:val="0"/>
        <w:rPr>
          <w:rFonts w:asciiTheme="majorHAnsi" w:hAnsiTheme="majorHAnsi"/>
        </w:rPr>
      </w:pPr>
    </w:p>
    <w:p w14:paraId="5A8AC954" w14:textId="77777777" w:rsidR="00D645C2" w:rsidRPr="00ED049C" w:rsidRDefault="00D645C2" w:rsidP="00D645C2">
      <w:pPr>
        <w:widowControl w:val="0"/>
        <w:rPr>
          <w:rFonts w:asciiTheme="majorHAnsi" w:hAnsiTheme="majorHAnsi"/>
        </w:rPr>
      </w:pPr>
      <w:r w:rsidRPr="00ED049C">
        <w:rPr>
          <w:rFonts w:asciiTheme="majorHAnsi" w:hAnsiTheme="majorHAnsi"/>
        </w:rPr>
        <w:t xml:space="preserve">Please be aware that CTSG is required to submit all final proposals electronically through the Grants.gov system.  Hence, it is important that investigators follow forthcoming full proposal guidelines carefully and be prepared to submit proposals electronically to CTSG in the required format.   </w:t>
      </w:r>
      <w:r w:rsidR="000D3D94">
        <w:rPr>
          <w:rFonts w:asciiTheme="majorHAnsi" w:hAnsiTheme="majorHAnsi"/>
        </w:rPr>
        <w:t>The</w:t>
      </w:r>
      <w:r w:rsidRPr="00ED049C">
        <w:rPr>
          <w:rFonts w:asciiTheme="majorHAnsi" w:hAnsiTheme="majorHAnsi"/>
        </w:rPr>
        <w:t xml:space="preserve"> deadline</w:t>
      </w:r>
      <w:r w:rsidR="000D3D94">
        <w:rPr>
          <w:rFonts w:asciiTheme="majorHAnsi" w:hAnsiTheme="majorHAnsi"/>
        </w:rPr>
        <w:t xml:space="preserve"> for submission of full proposals</w:t>
      </w:r>
      <w:r w:rsidRPr="00ED049C">
        <w:rPr>
          <w:rFonts w:asciiTheme="majorHAnsi" w:hAnsiTheme="majorHAnsi"/>
        </w:rPr>
        <w:t xml:space="preserve"> is </w:t>
      </w:r>
      <w:r w:rsidRPr="00ED049C">
        <w:rPr>
          <w:rFonts w:asciiTheme="majorHAnsi" w:hAnsiTheme="majorHAnsi"/>
          <w:b/>
          <w:bCs/>
        </w:rPr>
        <w:t>Mon</w:t>
      </w:r>
      <w:r w:rsidRPr="00ED049C">
        <w:rPr>
          <w:rFonts w:asciiTheme="majorHAnsi" w:hAnsiTheme="majorHAnsi"/>
          <w:b/>
        </w:rPr>
        <w:t>day, June 7, 2021 at 4:30 p.m. EDT</w:t>
      </w:r>
      <w:r w:rsidRPr="00ED049C">
        <w:rPr>
          <w:rFonts w:asciiTheme="majorHAnsi" w:hAnsiTheme="majorHAnsi"/>
        </w:rPr>
        <w:t>.</w:t>
      </w:r>
    </w:p>
    <w:p w14:paraId="195A90DB" w14:textId="77777777" w:rsidR="00D645C2" w:rsidRPr="00ED049C" w:rsidRDefault="00D645C2" w:rsidP="00D645C2">
      <w:pPr>
        <w:widowControl w:val="0"/>
        <w:rPr>
          <w:rFonts w:asciiTheme="majorHAnsi" w:hAnsiTheme="majorHAnsi"/>
        </w:rPr>
      </w:pPr>
    </w:p>
    <w:p w14:paraId="4273E645" w14:textId="77777777" w:rsidR="00D645C2" w:rsidRPr="00ED049C" w:rsidRDefault="00D645C2" w:rsidP="00D645C2">
      <w:pPr>
        <w:widowControl w:val="0"/>
        <w:rPr>
          <w:rFonts w:asciiTheme="majorHAnsi" w:hAnsiTheme="majorHAnsi"/>
        </w:rPr>
      </w:pPr>
      <w:r w:rsidRPr="00ED049C">
        <w:rPr>
          <w:rFonts w:asciiTheme="majorHAnsi" w:hAnsiTheme="majorHAnsi"/>
        </w:rPr>
        <w:t xml:space="preserve">Because proposals cannot be changed once selected for inclusion in the CTSG Omnibus (e.g., for funding), </w:t>
      </w:r>
      <w:r w:rsidRPr="00ED049C">
        <w:rPr>
          <w:rFonts w:asciiTheme="majorHAnsi" w:hAnsiTheme="majorHAnsi"/>
          <w:b/>
          <w:u w:val="single"/>
        </w:rPr>
        <w:t>CTSG requires that all full proposals be reviewed and approved by the appropriate University (or institutional) sponsored programs office prior to submission to our office</w:t>
      </w:r>
      <w:r w:rsidRPr="00ED049C">
        <w:rPr>
          <w:rFonts w:asciiTheme="majorHAnsi" w:hAnsiTheme="majorHAnsi"/>
          <w:b/>
        </w:rPr>
        <w:t xml:space="preserve">.  </w:t>
      </w:r>
      <w:r w:rsidRPr="00ED049C">
        <w:rPr>
          <w:rFonts w:asciiTheme="majorHAnsi" w:hAnsiTheme="majorHAnsi"/>
        </w:rPr>
        <w:t xml:space="preserve">If you have questions regarding this requirement, please contact Syma Ebbin, Research Coordinator (see page </w:t>
      </w:r>
      <w:r w:rsidR="005922AA">
        <w:rPr>
          <w:rFonts w:asciiTheme="majorHAnsi" w:hAnsiTheme="majorHAnsi"/>
        </w:rPr>
        <w:t>10</w:t>
      </w:r>
      <w:r w:rsidRPr="00ED049C">
        <w:rPr>
          <w:rFonts w:asciiTheme="majorHAnsi" w:hAnsiTheme="majorHAnsi"/>
        </w:rPr>
        <w:t xml:space="preserve">). </w:t>
      </w:r>
    </w:p>
    <w:p w14:paraId="7355AE32" w14:textId="77777777" w:rsidR="00D645C2" w:rsidRPr="00ED049C" w:rsidRDefault="00D645C2" w:rsidP="003F527F">
      <w:pPr>
        <w:rPr>
          <w:rFonts w:asciiTheme="majorHAnsi" w:eastAsia="Calibri" w:hAnsiTheme="majorHAnsi"/>
          <w:b/>
          <w:bCs/>
        </w:rPr>
      </w:pPr>
    </w:p>
    <w:p w14:paraId="390898CB" w14:textId="77777777" w:rsidR="00141E63" w:rsidRPr="009A4C0C" w:rsidRDefault="00141E63" w:rsidP="003F527F">
      <w:pPr>
        <w:rPr>
          <w:rFonts w:asciiTheme="majorHAnsi" w:eastAsia="Calibri" w:hAnsiTheme="majorHAnsi"/>
          <w:b/>
          <w:bCs/>
        </w:rPr>
      </w:pPr>
      <w:r w:rsidRPr="00ED049C">
        <w:rPr>
          <w:rFonts w:asciiTheme="majorHAnsi" w:eastAsia="Calibri" w:hAnsiTheme="majorHAnsi"/>
          <w:b/>
          <w:bCs/>
        </w:rPr>
        <w:t>FULL PROPOSAL EVALUATION</w:t>
      </w:r>
    </w:p>
    <w:p w14:paraId="19DA7B7D" w14:textId="77777777" w:rsidR="00806AFA" w:rsidRPr="009A4C0C" w:rsidRDefault="00806AFA" w:rsidP="00806AFA">
      <w:pPr>
        <w:widowControl w:val="0"/>
        <w:rPr>
          <w:rFonts w:asciiTheme="majorHAnsi" w:hAnsiTheme="majorHAnsi"/>
        </w:rPr>
      </w:pPr>
      <w:r w:rsidRPr="009A4C0C">
        <w:rPr>
          <w:rFonts w:asciiTheme="majorHAnsi" w:hAnsiTheme="majorHAnsi"/>
        </w:rPr>
        <w:t>All full proposals will be peer reviewed by at least three experts in the field (external peer reviews). Proposals will be evaluated according to the following criteria:</w:t>
      </w:r>
    </w:p>
    <w:p w14:paraId="6DC038C8" w14:textId="77777777" w:rsidR="00806AFA" w:rsidRPr="009A4C0C" w:rsidRDefault="00806AFA" w:rsidP="00806AFA">
      <w:pPr>
        <w:numPr>
          <w:ilvl w:val="0"/>
          <w:numId w:val="21"/>
        </w:numPr>
        <w:autoSpaceDE w:val="0"/>
        <w:autoSpaceDN w:val="0"/>
        <w:adjustRightInd w:val="0"/>
        <w:rPr>
          <w:rFonts w:asciiTheme="majorHAnsi" w:hAnsiTheme="majorHAnsi"/>
          <w:b/>
          <w:color w:val="000000"/>
        </w:rPr>
      </w:pPr>
      <w:r w:rsidRPr="009A4C0C">
        <w:rPr>
          <w:rFonts w:asciiTheme="majorHAnsi" w:hAnsiTheme="majorHAnsi"/>
          <w:b/>
          <w:color w:val="000000"/>
        </w:rPr>
        <w:t>Scientific and technical merit:</w:t>
      </w:r>
    </w:p>
    <w:p w14:paraId="024F50B6" w14:textId="77777777" w:rsidR="00806AFA" w:rsidRPr="009A4C0C" w:rsidRDefault="00806AFA" w:rsidP="00806AFA">
      <w:pPr>
        <w:numPr>
          <w:ilvl w:val="1"/>
          <w:numId w:val="21"/>
        </w:numPr>
        <w:autoSpaceDE w:val="0"/>
        <w:autoSpaceDN w:val="0"/>
        <w:adjustRightInd w:val="0"/>
        <w:rPr>
          <w:rFonts w:asciiTheme="majorHAnsi" w:hAnsiTheme="majorHAnsi"/>
          <w:color w:val="000000"/>
        </w:rPr>
      </w:pPr>
      <w:r w:rsidRPr="009A4C0C">
        <w:rPr>
          <w:rFonts w:asciiTheme="majorHAnsi" w:hAnsiTheme="majorHAnsi"/>
          <w:color w:val="000000"/>
        </w:rPr>
        <w:t>Clarity and attainability of the objectives detailed in the project description;</w:t>
      </w:r>
    </w:p>
    <w:p w14:paraId="37D819EE" w14:textId="77777777" w:rsidR="00806AFA" w:rsidRPr="009A4C0C" w:rsidRDefault="00806AFA" w:rsidP="00806AFA">
      <w:pPr>
        <w:numPr>
          <w:ilvl w:val="1"/>
          <w:numId w:val="21"/>
        </w:numPr>
        <w:autoSpaceDE w:val="0"/>
        <w:autoSpaceDN w:val="0"/>
        <w:adjustRightInd w:val="0"/>
        <w:rPr>
          <w:rFonts w:asciiTheme="majorHAnsi" w:hAnsiTheme="majorHAnsi"/>
          <w:color w:val="000000"/>
        </w:rPr>
      </w:pPr>
      <w:r w:rsidRPr="009A4C0C">
        <w:rPr>
          <w:rFonts w:asciiTheme="majorHAnsi" w:hAnsiTheme="majorHAnsi"/>
          <w:color w:val="000000"/>
        </w:rPr>
        <w:t>Adequacy of the proposed methodology to test hypotheses and accomplish stated objectives, including the soundness of the technical approach, scientific design, methods, and data interpretation;</w:t>
      </w:r>
    </w:p>
    <w:p w14:paraId="786781B2" w14:textId="77777777" w:rsidR="00806AFA" w:rsidRPr="009A4C0C" w:rsidRDefault="00806AFA" w:rsidP="00806AFA">
      <w:pPr>
        <w:widowControl w:val="0"/>
        <w:numPr>
          <w:ilvl w:val="0"/>
          <w:numId w:val="21"/>
        </w:numPr>
        <w:rPr>
          <w:rFonts w:asciiTheme="majorHAnsi" w:hAnsiTheme="majorHAnsi"/>
          <w:b/>
          <w:color w:val="000000"/>
        </w:rPr>
      </w:pPr>
      <w:r w:rsidRPr="009A4C0C">
        <w:rPr>
          <w:rFonts w:asciiTheme="majorHAnsi" w:hAnsiTheme="majorHAnsi"/>
          <w:b/>
          <w:color w:val="000000"/>
        </w:rPr>
        <w:t>Significance</w:t>
      </w:r>
      <w:r w:rsidRPr="009A4C0C">
        <w:rPr>
          <w:rFonts w:asciiTheme="majorHAnsi" w:hAnsiTheme="majorHAnsi"/>
          <w:color w:val="000000"/>
        </w:rPr>
        <w:t xml:space="preserve"> of the problem, or rationale and importance of the work, as well as relevance to CTSG priorities identified in this RFP;</w:t>
      </w:r>
      <w:r w:rsidRPr="009A4C0C">
        <w:rPr>
          <w:rFonts w:asciiTheme="majorHAnsi" w:hAnsiTheme="majorHAnsi"/>
          <w:b/>
          <w:color w:val="000000"/>
        </w:rPr>
        <w:t xml:space="preserve"> </w:t>
      </w:r>
    </w:p>
    <w:p w14:paraId="35E79063" w14:textId="77777777" w:rsidR="00806AFA" w:rsidRPr="009A4C0C" w:rsidRDefault="00806AFA" w:rsidP="00806AFA">
      <w:pPr>
        <w:numPr>
          <w:ilvl w:val="0"/>
          <w:numId w:val="21"/>
        </w:numPr>
        <w:autoSpaceDE w:val="0"/>
        <w:autoSpaceDN w:val="0"/>
        <w:adjustRightInd w:val="0"/>
        <w:rPr>
          <w:rFonts w:asciiTheme="majorHAnsi" w:hAnsiTheme="majorHAnsi"/>
          <w:b/>
          <w:color w:val="000000"/>
        </w:rPr>
      </w:pPr>
      <w:r w:rsidRPr="009A4C0C">
        <w:rPr>
          <w:rFonts w:asciiTheme="majorHAnsi" w:hAnsiTheme="majorHAnsi"/>
          <w:b/>
          <w:color w:val="000000"/>
        </w:rPr>
        <w:t>Technical capacity</w:t>
      </w:r>
      <w:r w:rsidRPr="009A4C0C">
        <w:rPr>
          <w:rFonts w:asciiTheme="majorHAnsi" w:hAnsiTheme="majorHAnsi"/>
          <w:color w:val="000000"/>
        </w:rPr>
        <w:t xml:space="preserve"> of the applicant to successfully carry out the proposed project </w:t>
      </w:r>
      <w:proofErr w:type="gramStart"/>
      <w:r w:rsidRPr="009A4C0C">
        <w:rPr>
          <w:rFonts w:asciiTheme="majorHAnsi" w:hAnsiTheme="majorHAnsi"/>
          <w:color w:val="000000"/>
        </w:rPr>
        <w:t>taking into account</w:t>
      </w:r>
      <w:proofErr w:type="gramEnd"/>
      <w:r w:rsidRPr="009A4C0C">
        <w:rPr>
          <w:rFonts w:asciiTheme="majorHAnsi" w:hAnsiTheme="majorHAnsi"/>
          <w:color w:val="000000"/>
        </w:rPr>
        <w:t xml:space="preserve"> such factors as the applicant’s: </w:t>
      </w:r>
      <w:r w:rsidRPr="009A4C0C">
        <w:rPr>
          <w:rFonts w:asciiTheme="majorHAnsi" w:hAnsiTheme="majorHAnsi"/>
          <w:b/>
          <w:color w:val="000000"/>
        </w:rPr>
        <w:t xml:space="preserve">  </w:t>
      </w:r>
    </w:p>
    <w:p w14:paraId="0F9AF039" w14:textId="77777777" w:rsidR="00806AFA" w:rsidRPr="009A4C0C" w:rsidRDefault="00806AFA" w:rsidP="00806AFA">
      <w:pPr>
        <w:numPr>
          <w:ilvl w:val="1"/>
          <w:numId w:val="21"/>
        </w:numPr>
        <w:autoSpaceDE w:val="0"/>
        <w:autoSpaceDN w:val="0"/>
        <w:adjustRightInd w:val="0"/>
        <w:rPr>
          <w:rFonts w:asciiTheme="majorHAnsi" w:hAnsiTheme="majorHAnsi"/>
          <w:color w:val="000000"/>
        </w:rPr>
      </w:pPr>
      <w:r w:rsidRPr="009A4C0C">
        <w:rPr>
          <w:rFonts w:asciiTheme="majorHAnsi" w:hAnsiTheme="majorHAnsi"/>
          <w:color w:val="000000"/>
        </w:rPr>
        <w:t xml:space="preserve">Past performance in successfully completing projects of similar size, scope, and relevance to the proposed project, </w:t>
      </w:r>
    </w:p>
    <w:p w14:paraId="45FE6E68" w14:textId="77777777" w:rsidR="00806AFA" w:rsidRPr="009A4C0C" w:rsidRDefault="00806AFA" w:rsidP="00806AFA">
      <w:pPr>
        <w:numPr>
          <w:ilvl w:val="1"/>
          <w:numId w:val="21"/>
        </w:numPr>
        <w:autoSpaceDE w:val="0"/>
        <w:autoSpaceDN w:val="0"/>
        <w:adjustRightInd w:val="0"/>
        <w:rPr>
          <w:rFonts w:asciiTheme="majorHAnsi" w:hAnsiTheme="majorHAnsi"/>
          <w:color w:val="000000"/>
        </w:rPr>
      </w:pPr>
      <w:r w:rsidRPr="009A4C0C">
        <w:rPr>
          <w:rFonts w:asciiTheme="majorHAnsi" w:hAnsiTheme="majorHAnsi"/>
          <w:color w:val="000000"/>
        </w:rPr>
        <w:t xml:space="preserve">PI expertise/qualifications, PI knowledge, and resources to successfully achieve the goals of the project. </w:t>
      </w:r>
    </w:p>
    <w:p w14:paraId="4CDE725C" w14:textId="77777777" w:rsidR="00806AFA" w:rsidRPr="000D3D94" w:rsidRDefault="00806AFA" w:rsidP="00806AFA">
      <w:pPr>
        <w:numPr>
          <w:ilvl w:val="0"/>
          <w:numId w:val="21"/>
        </w:numPr>
        <w:autoSpaceDE w:val="0"/>
        <w:autoSpaceDN w:val="0"/>
        <w:adjustRightInd w:val="0"/>
        <w:rPr>
          <w:rFonts w:asciiTheme="majorHAnsi" w:hAnsiTheme="majorHAnsi"/>
          <w:b/>
          <w:color w:val="000000"/>
        </w:rPr>
      </w:pPr>
      <w:r w:rsidRPr="000D3D94">
        <w:rPr>
          <w:rFonts w:asciiTheme="majorHAnsi" w:hAnsiTheme="majorHAnsi"/>
          <w:b/>
          <w:color w:val="000000"/>
        </w:rPr>
        <w:t xml:space="preserve">Integration/Inclusion </w:t>
      </w:r>
      <w:r w:rsidRPr="000D3D94">
        <w:rPr>
          <w:rFonts w:asciiTheme="majorHAnsi" w:hAnsiTheme="majorHAnsi"/>
          <w:color w:val="000000"/>
        </w:rPr>
        <w:t xml:space="preserve">of effective outreach and/or education </w:t>
      </w:r>
      <w:r w:rsidRPr="000D3D94">
        <w:rPr>
          <w:rFonts w:asciiTheme="majorHAnsi" w:hAnsiTheme="majorHAnsi"/>
        </w:rPr>
        <w:t>targeting appropriate audiences</w:t>
      </w:r>
      <w:r w:rsidRPr="000D3D94">
        <w:rPr>
          <w:rFonts w:asciiTheme="majorHAnsi" w:hAnsiTheme="majorHAnsi"/>
          <w:color w:val="000000"/>
        </w:rPr>
        <w:t>.</w:t>
      </w:r>
    </w:p>
    <w:p w14:paraId="0CD60074" w14:textId="77777777" w:rsidR="00806AFA" w:rsidRPr="000D3D94" w:rsidRDefault="00806AFA" w:rsidP="00806AFA">
      <w:pPr>
        <w:numPr>
          <w:ilvl w:val="0"/>
          <w:numId w:val="21"/>
        </w:numPr>
        <w:autoSpaceDE w:val="0"/>
        <w:autoSpaceDN w:val="0"/>
        <w:adjustRightInd w:val="0"/>
        <w:rPr>
          <w:rFonts w:asciiTheme="majorHAnsi" w:hAnsiTheme="majorHAnsi"/>
          <w:bCs/>
          <w:color w:val="000000"/>
        </w:rPr>
      </w:pPr>
      <w:r w:rsidRPr="000D3D94">
        <w:rPr>
          <w:rFonts w:asciiTheme="majorHAnsi" w:hAnsiTheme="majorHAnsi"/>
          <w:b/>
          <w:color w:val="000000"/>
        </w:rPr>
        <w:t xml:space="preserve">Broader Societal Benefits </w:t>
      </w:r>
      <w:r w:rsidR="00CA38F5" w:rsidRPr="000D3D94">
        <w:rPr>
          <w:rFonts w:asciiTheme="majorHAnsi" w:hAnsiTheme="majorHAnsi"/>
          <w:bCs/>
          <w:color w:val="000000"/>
        </w:rPr>
        <w:t>on the coastal community especially focused on stakeholders from underrepresented or underserved communities.</w:t>
      </w:r>
    </w:p>
    <w:p w14:paraId="08DC0B21" w14:textId="77777777" w:rsidR="00806AFA" w:rsidRPr="000D3D94" w:rsidRDefault="00806AFA" w:rsidP="00806AFA">
      <w:pPr>
        <w:numPr>
          <w:ilvl w:val="0"/>
          <w:numId w:val="21"/>
        </w:numPr>
        <w:autoSpaceDE w:val="0"/>
        <w:autoSpaceDN w:val="0"/>
        <w:adjustRightInd w:val="0"/>
        <w:rPr>
          <w:rFonts w:asciiTheme="majorHAnsi" w:hAnsiTheme="majorHAnsi"/>
          <w:b/>
          <w:color w:val="000000"/>
        </w:rPr>
      </w:pPr>
      <w:r w:rsidRPr="000D3D94">
        <w:rPr>
          <w:rFonts w:asciiTheme="majorHAnsi" w:hAnsiTheme="majorHAnsi"/>
          <w:b/>
          <w:color w:val="000000"/>
        </w:rPr>
        <w:t>Expected Outputs and Outcomes:</w:t>
      </w:r>
    </w:p>
    <w:p w14:paraId="7CA3B22C" w14:textId="77777777" w:rsidR="00806AFA" w:rsidRPr="000D3D94" w:rsidRDefault="00806AFA" w:rsidP="00806AFA">
      <w:pPr>
        <w:numPr>
          <w:ilvl w:val="1"/>
          <w:numId w:val="21"/>
        </w:numPr>
        <w:autoSpaceDE w:val="0"/>
        <w:autoSpaceDN w:val="0"/>
        <w:adjustRightInd w:val="0"/>
        <w:rPr>
          <w:rFonts w:asciiTheme="majorHAnsi" w:hAnsiTheme="majorHAnsi"/>
          <w:color w:val="000000"/>
        </w:rPr>
      </w:pPr>
      <w:r w:rsidRPr="000D3D94">
        <w:rPr>
          <w:rFonts w:asciiTheme="majorHAnsi" w:hAnsiTheme="majorHAnsi"/>
          <w:color w:val="000000"/>
        </w:rPr>
        <w:t xml:space="preserve">Adequacy of the applicant’s description of outputs and outcomes, which must be well-defined, relevant and </w:t>
      </w:r>
      <w:r w:rsidR="006E045D" w:rsidRPr="000D3D94">
        <w:rPr>
          <w:rFonts w:asciiTheme="majorHAnsi" w:hAnsiTheme="majorHAnsi"/>
          <w:color w:val="000000"/>
        </w:rPr>
        <w:t>results oriented</w:t>
      </w:r>
      <w:r w:rsidRPr="000D3D94">
        <w:rPr>
          <w:rFonts w:asciiTheme="majorHAnsi" w:hAnsiTheme="majorHAnsi"/>
          <w:color w:val="000000"/>
        </w:rPr>
        <w:t xml:space="preserve">. </w:t>
      </w:r>
    </w:p>
    <w:p w14:paraId="2EF7433D" w14:textId="77777777" w:rsidR="00806AFA" w:rsidRPr="000D3D94" w:rsidRDefault="00806AFA" w:rsidP="00806AFA">
      <w:pPr>
        <w:numPr>
          <w:ilvl w:val="0"/>
          <w:numId w:val="21"/>
        </w:numPr>
        <w:autoSpaceDE w:val="0"/>
        <w:autoSpaceDN w:val="0"/>
        <w:adjustRightInd w:val="0"/>
        <w:rPr>
          <w:rFonts w:asciiTheme="majorHAnsi" w:hAnsiTheme="majorHAnsi"/>
          <w:b/>
          <w:color w:val="000000"/>
        </w:rPr>
      </w:pPr>
      <w:r w:rsidRPr="000D3D94">
        <w:rPr>
          <w:rFonts w:asciiTheme="majorHAnsi" w:hAnsiTheme="majorHAnsi"/>
          <w:b/>
          <w:bCs/>
          <w:color w:val="000000"/>
        </w:rPr>
        <w:t>Appropriate and Cost-effective Budget</w:t>
      </w:r>
      <w:r w:rsidRPr="000D3D94">
        <w:rPr>
          <w:rFonts w:asciiTheme="majorHAnsi" w:hAnsiTheme="majorHAnsi"/>
          <w:b/>
          <w:color w:val="000000"/>
        </w:rPr>
        <w:t>:</w:t>
      </w:r>
    </w:p>
    <w:p w14:paraId="5EDB3B5F" w14:textId="77777777" w:rsidR="00AC46D6" w:rsidRDefault="00806AFA" w:rsidP="00806AFA">
      <w:pPr>
        <w:numPr>
          <w:ilvl w:val="1"/>
          <w:numId w:val="21"/>
        </w:numPr>
        <w:autoSpaceDE w:val="0"/>
        <w:autoSpaceDN w:val="0"/>
        <w:adjustRightInd w:val="0"/>
        <w:rPr>
          <w:rFonts w:asciiTheme="majorHAnsi" w:hAnsiTheme="majorHAnsi"/>
          <w:color w:val="000000"/>
        </w:rPr>
      </w:pPr>
      <w:r w:rsidRPr="000D3D94">
        <w:rPr>
          <w:rFonts w:asciiTheme="majorHAnsi" w:hAnsiTheme="majorHAnsi"/>
          <w:color w:val="000000"/>
        </w:rPr>
        <w:t>Adequacy of the proposed budget to accomplish objectives and of the budget justification in explaining the need for resources</w:t>
      </w:r>
      <w:r w:rsidR="00AC46D6">
        <w:rPr>
          <w:rFonts w:asciiTheme="majorHAnsi" w:hAnsiTheme="majorHAnsi"/>
          <w:color w:val="000000"/>
        </w:rPr>
        <w:t>,</w:t>
      </w:r>
    </w:p>
    <w:p w14:paraId="1B819EE7" w14:textId="77777777" w:rsidR="00806AFA" w:rsidRPr="000D3D94" w:rsidRDefault="00AC46D6" w:rsidP="00806AFA">
      <w:pPr>
        <w:numPr>
          <w:ilvl w:val="1"/>
          <w:numId w:val="21"/>
        </w:numPr>
        <w:autoSpaceDE w:val="0"/>
        <w:autoSpaceDN w:val="0"/>
        <w:adjustRightInd w:val="0"/>
        <w:rPr>
          <w:rFonts w:asciiTheme="majorHAnsi" w:hAnsiTheme="majorHAnsi"/>
          <w:color w:val="000000"/>
        </w:rPr>
      </w:pPr>
      <w:r>
        <w:rPr>
          <w:rFonts w:asciiTheme="majorHAnsi" w:hAnsiTheme="majorHAnsi"/>
        </w:rPr>
        <w:t>The proposed scope of work and benefits will be assessed against funding levels requested.</w:t>
      </w:r>
      <w:r w:rsidR="00806AFA" w:rsidRPr="000D3D94">
        <w:rPr>
          <w:rFonts w:asciiTheme="majorHAnsi" w:hAnsiTheme="majorHAnsi"/>
          <w:color w:val="000000"/>
        </w:rPr>
        <w:t xml:space="preserve"> </w:t>
      </w:r>
    </w:p>
    <w:p w14:paraId="56B9D344" w14:textId="77777777" w:rsidR="00806AFA" w:rsidRPr="000D3D94" w:rsidRDefault="00806AFA" w:rsidP="00806AFA">
      <w:pPr>
        <w:numPr>
          <w:ilvl w:val="0"/>
          <w:numId w:val="21"/>
        </w:numPr>
        <w:autoSpaceDE w:val="0"/>
        <w:autoSpaceDN w:val="0"/>
        <w:adjustRightInd w:val="0"/>
        <w:rPr>
          <w:rFonts w:asciiTheme="majorHAnsi" w:hAnsiTheme="majorHAnsi"/>
          <w:color w:val="000000"/>
        </w:rPr>
      </w:pPr>
      <w:r w:rsidRPr="000D3D94">
        <w:rPr>
          <w:rFonts w:asciiTheme="majorHAnsi" w:hAnsiTheme="majorHAnsi"/>
          <w:b/>
          <w:color w:val="000000"/>
        </w:rPr>
        <w:t xml:space="preserve">Data Management Plan </w:t>
      </w:r>
    </w:p>
    <w:p w14:paraId="31EABF41" w14:textId="77777777" w:rsidR="00806AFA" w:rsidRPr="000D3D94" w:rsidRDefault="00806AFA" w:rsidP="00806AFA">
      <w:pPr>
        <w:numPr>
          <w:ilvl w:val="1"/>
          <w:numId w:val="21"/>
        </w:numPr>
        <w:autoSpaceDE w:val="0"/>
        <w:autoSpaceDN w:val="0"/>
        <w:adjustRightInd w:val="0"/>
        <w:rPr>
          <w:rFonts w:asciiTheme="majorHAnsi" w:hAnsiTheme="majorHAnsi"/>
          <w:color w:val="000000"/>
        </w:rPr>
      </w:pPr>
      <w:r w:rsidRPr="000D3D94">
        <w:rPr>
          <w:rFonts w:asciiTheme="majorHAnsi" w:hAnsiTheme="majorHAnsi"/>
          <w:color w:val="000000"/>
        </w:rPr>
        <w:lastRenderedPageBreak/>
        <w:t>Adequacy of the Data Management Plan to meet NOAA data sharing requirements.</w:t>
      </w:r>
    </w:p>
    <w:p w14:paraId="15B7FB81" w14:textId="77777777" w:rsidR="00806AFA" w:rsidRPr="000D3D94" w:rsidRDefault="00806AFA" w:rsidP="00806AFA">
      <w:pPr>
        <w:spacing w:before="100" w:beforeAutospacing="1" w:after="120"/>
        <w:rPr>
          <w:rFonts w:asciiTheme="majorHAnsi" w:hAnsiTheme="majorHAnsi"/>
          <w:u w:val="single"/>
        </w:rPr>
      </w:pPr>
      <w:r w:rsidRPr="000D3D94">
        <w:rPr>
          <w:rFonts w:asciiTheme="majorHAnsi" w:hAnsiTheme="majorHAnsi"/>
        </w:rPr>
        <w:t xml:space="preserve">Connecticut Sea Grant will provide the opportunity for PIs to read and respond to the (anonymized) peer reviews prior to the </w:t>
      </w:r>
      <w:r w:rsidR="000D3D94" w:rsidRPr="000D3D94">
        <w:rPr>
          <w:rFonts w:asciiTheme="majorHAnsi" w:hAnsiTheme="majorHAnsi"/>
        </w:rPr>
        <w:t xml:space="preserve">Independent Technical </w:t>
      </w:r>
      <w:r w:rsidRPr="000D3D94">
        <w:rPr>
          <w:rFonts w:asciiTheme="majorHAnsi" w:hAnsiTheme="majorHAnsi"/>
        </w:rPr>
        <w:t>Review Panel meeting. On or around August 6, 2021, PIs will be provided with copies of blinded proposal peer reviews and offered the opportunity to respond with up to three pages of rebuttal.  These responses are due by 4:30 PM via email on August 16, 2021.  If you will not be in the office during this time period, please ensure that you leave instructions with the Sea Grant Office regarding where to direct blinded peer reviews, so that you may respond appropriately. Rebuttals are encouraged but not required.</w:t>
      </w:r>
    </w:p>
    <w:p w14:paraId="4E384400" w14:textId="77777777" w:rsidR="00806AFA" w:rsidRPr="000D3D94" w:rsidRDefault="00806AFA" w:rsidP="00806AFA">
      <w:pPr>
        <w:widowControl w:val="0"/>
        <w:rPr>
          <w:rFonts w:asciiTheme="majorHAnsi" w:hAnsiTheme="majorHAnsi"/>
        </w:rPr>
      </w:pPr>
      <w:bookmarkStart w:id="5" w:name="_Hlk59117284"/>
    </w:p>
    <w:p w14:paraId="5F95A06B" w14:textId="77777777" w:rsidR="00806AFA" w:rsidRPr="000D3D94" w:rsidRDefault="00806AFA" w:rsidP="00806AFA">
      <w:pPr>
        <w:widowControl w:val="0"/>
        <w:rPr>
          <w:rFonts w:asciiTheme="majorHAnsi" w:hAnsiTheme="majorHAnsi"/>
        </w:rPr>
      </w:pPr>
      <w:r w:rsidRPr="000D3D94">
        <w:rPr>
          <w:rFonts w:asciiTheme="majorHAnsi" w:hAnsiTheme="majorHAnsi"/>
        </w:rPr>
        <w:t xml:space="preserve">All full proposals will also be evaluated by an Independent </w:t>
      </w:r>
      <w:r w:rsidR="00CA38F5" w:rsidRPr="000D3D94">
        <w:rPr>
          <w:rFonts w:asciiTheme="majorHAnsi" w:hAnsiTheme="majorHAnsi"/>
        </w:rPr>
        <w:t xml:space="preserve">Technical </w:t>
      </w:r>
      <w:r w:rsidRPr="000D3D94">
        <w:rPr>
          <w:rFonts w:asciiTheme="majorHAnsi" w:hAnsiTheme="majorHAnsi"/>
        </w:rPr>
        <w:t xml:space="preserve">Review Panel. Proposals will be evaluated by the Panel, in addition to the criteria above, </w:t>
      </w:r>
      <w:proofErr w:type="gramStart"/>
      <w:r w:rsidRPr="000D3D94">
        <w:rPr>
          <w:rFonts w:asciiTheme="majorHAnsi" w:hAnsiTheme="majorHAnsi"/>
        </w:rPr>
        <w:t>on the basis of</w:t>
      </w:r>
      <w:proofErr w:type="gramEnd"/>
      <w:r w:rsidRPr="000D3D94">
        <w:rPr>
          <w:rFonts w:asciiTheme="majorHAnsi" w:hAnsiTheme="majorHAnsi"/>
        </w:rPr>
        <w:t xml:space="preserve"> their:</w:t>
      </w:r>
    </w:p>
    <w:p w14:paraId="0A3822B5" w14:textId="77777777" w:rsidR="00806AFA" w:rsidRDefault="00806AFA" w:rsidP="00806AFA">
      <w:pPr>
        <w:rPr>
          <w:rFonts w:asciiTheme="majorHAnsi" w:hAnsiTheme="majorHAnsi"/>
          <w:color w:val="000000"/>
        </w:rPr>
      </w:pPr>
    </w:p>
    <w:p w14:paraId="26983A92" w14:textId="77777777" w:rsidR="00AD74F7" w:rsidRPr="005922AA" w:rsidRDefault="00AD74F7" w:rsidP="00AD74F7">
      <w:pPr>
        <w:numPr>
          <w:ilvl w:val="0"/>
          <w:numId w:val="25"/>
        </w:numPr>
        <w:autoSpaceDE w:val="0"/>
        <w:autoSpaceDN w:val="0"/>
        <w:adjustRightInd w:val="0"/>
        <w:rPr>
          <w:rFonts w:asciiTheme="majorHAnsi" w:hAnsiTheme="majorHAnsi"/>
          <w:b/>
          <w:color w:val="000000"/>
        </w:rPr>
      </w:pPr>
      <w:r w:rsidRPr="005922AA">
        <w:rPr>
          <w:rFonts w:asciiTheme="majorHAnsi" w:hAnsiTheme="majorHAnsi"/>
          <w:b/>
          <w:color w:val="000000"/>
        </w:rPr>
        <w:t>Scientific and technical merit</w:t>
      </w:r>
      <w:r w:rsidR="00B801F0" w:rsidRPr="005922AA">
        <w:rPr>
          <w:rFonts w:asciiTheme="majorHAnsi" w:hAnsiTheme="majorHAnsi"/>
          <w:b/>
          <w:color w:val="000000"/>
        </w:rPr>
        <w:t xml:space="preserve"> (including </w:t>
      </w:r>
      <w:r w:rsidR="00F248A6" w:rsidRPr="005922AA">
        <w:rPr>
          <w:rFonts w:asciiTheme="majorHAnsi" w:hAnsiTheme="majorHAnsi"/>
          <w:b/>
          <w:color w:val="000000"/>
        </w:rPr>
        <w:t>outputs, outcomes</w:t>
      </w:r>
      <w:r w:rsidR="00B801F0" w:rsidRPr="005922AA">
        <w:rPr>
          <w:rFonts w:asciiTheme="majorHAnsi" w:hAnsiTheme="majorHAnsi"/>
          <w:b/>
          <w:color w:val="000000"/>
        </w:rPr>
        <w:t>, and research team qualifications)</w:t>
      </w:r>
      <w:r w:rsidRPr="005922AA">
        <w:rPr>
          <w:rFonts w:asciiTheme="majorHAnsi" w:hAnsiTheme="majorHAnsi"/>
          <w:b/>
          <w:color w:val="000000"/>
        </w:rPr>
        <w:t xml:space="preserve"> (</w:t>
      </w:r>
      <w:r w:rsidR="003A0569" w:rsidRPr="005922AA">
        <w:rPr>
          <w:rFonts w:asciiTheme="majorHAnsi" w:hAnsiTheme="majorHAnsi"/>
          <w:b/>
          <w:color w:val="000000"/>
        </w:rPr>
        <w:t>3</w:t>
      </w:r>
      <w:r w:rsidRPr="005922AA">
        <w:rPr>
          <w:rFonts w:asciiTheme="majorHAnsi" w:hAnsiTheme="majorHAnsi"/>
          <w:b/>
          <w:color w:val="000000"/>
        </w:rPr>
        <w:t>0%)</w:t>
      </w:r>
    </w:p>
    <w:p w14:paraId="390BAB16" w14:textId="77777777" w:rsidR="00AD74F7" w:rsidRPr="005922AA" w:rsidRDefault="00AD74F7" w:rsidP="00AD74F7">
      <w:pPr>
        <w:widowControl w:val="0"/>
        <w:numPr>
          <w:ilvl w:val="0"/>
          <w:numId w:val="25"/>
        </w:numPr>
        <w:rPr>
          <w:rFonts w:asciiTheme="majorHAnsi" w:hAnsiTheme="majorHAnsi"/>
          <w:b/>
          <w:color w:val="000000"/>
        </w:rPr>
      </w:pPr>
      <w:r w:rsidRPr="005922AA">
        <w:rPr>
          <w:rFonts w:asciiTheme="majorHAnsi" w:hAnsiTheme="majorHAnsi"/>
          <w:b/>
          <w:color w:val="000000"/>
        </w:rPr>
        <w:t>Significance</w:t>
      </w:r>
      <w:r w:rsidRPr="005922AA">
        <w:rPr>
          <w:rFonts w:asciiTheme="majorHAnsi" w:hAnsiTheme="majorHAnsi"/>
          <w:color w:val="000000"/>
        </w:rPr>
        <w:t xml:space="preserve"> </w:t>
      </w:r>
      <w:r w:rsidRPr="005922AA">
        <w:rPr>
          <w:rFonts w:asciiTheme="majorHAnsi" w:hAnsiTheme="majorHAnsi"/>
          <w:b/>
          <w:color w:val="000000"/>
        </w:rPr>
        <w:t>(</w:t>
      </w:r>
      <w:r w:rsidR="00B801F0" w:rsidRPr="005922AA">
        <w:rPr>
          <w:rFonts w:asciiTheme="majorHAnsi" w:hAnsiTheme="majorHAnsi"/>
          <w:b/>
          <w:color w:val="000000"/>
        </w:rPr>
        <w:t>20</w:t>
      </w:r>
      <w:r w:rsidRPr="005922AA">
        <w:rPr>
          <w:rFonts w:asciiTheme="majorHAnsi" w:hAnsiTheme="majorHAnsi"/>
          <w:b/>
          <w:color w:val="000000"/>
        </w:rPr>
        <w:t>%)</w:t>
      </w:r>
    </w:p>
    <w:p w14:paraId="0FAF3FBD" w14:textId="77777777" w:rsidR="00AD74F7" w:rsidRPr="005922AA" w:rsidRDefault="00AD74F7" w:rsidP="00AD74F7">
      <w:pPr>
        <w:numPr>
          <w:ilvl w:val="0"/>
          <w:numId w:val="25"/>
        </w:numPr>
        <w:autoSpaceDE w:val="0"/>
        <w:autoSpaceDN w:val="0"/>
        <w:adjustRightInd w:val="0"/>
        <w:rPr>
          <w:rFonts w:asciiTheme="majorHAnsi" w:hAnsiTheme="majorHAnsi"/>
          <w:b/>
          <w:color w:val="000000"/>
        </w:rPr>
      </w:pPr>
      <w:r w:rsidRPr="005922AA">
        <w:rPr>
          <w:rFonts w:asciiTheme="majorHAnsi" w:hAnsiTheme="majorHAnsi"/>
          <w:color w:val="000000"/>
        </w:rPr>
        <w:t>Integration/Inclusion of</w:t>
      </w:r>
      <w:r w:rsidRPr="005922AA">
        <w:rPr>
          <w:rFonts w:asciiTheme="majorHAnsi" w:hAnsiTheme="majorHAnsi"/>
          <w:b/>
          <w:color w:val="000000"/>
        </w:rPr>
        <w:t xml:space="preserve"> effective outreach and/or education </w:t>
      </w:r>
      <w:r w:rsidRPr="005922AA">
        <w:rPr>
          <w:rFonts w:asciiTheme="majorHAnsi" w:hAnsiTheme="majorHAnsi"/>
        </w:rPr>
        <w:t xml:space="preserve">targeting appropriate audiences </w:t>
      </w:r>
      <w:r w:rsidRPr="005922AA">
        <w:rPr>
          <w:rFonts w:asciiTheme="majorHAnsi" w:hAnsiTheme="majorHAnsi"/>
          <w:b/>
          <w:color w:val="000000"/>
        </w:rPr>
        <w:t>(</w:t>
      </w:r>
      <w:r w:rsidR="003A0569" w:rsidRPr="005922AA">
        <w:rPr>
          <w:rFonts w:asciiTheme="majorHAnsi" w:hAnsiTheme="majorHAnsi"/>
          <w:b/>
          <w:color w:val="000000"/>
        </w:rPr>
        <w:t>20</w:t>
      </w:r>
      <w:r w:rsidRPr="005922AA">
        <w:rPr>
          <w:rFonts w:asciiTheme="majorHAnsi" w:hAnsiTheme="majorHAnsi"/>
          <w:b/>
          <w:color w:val="000000"/>
        </w:rPr>
        <w:t>%)</w:t>
      </w:r>
    </w:p>
    <w:p w14:paraId="512CF9D8" w14:textId="77777777" w:rsidR="003A0569" w:rsidRPr="005922AA" w:rsidRDefault="003A0569" w:rsidP="00AD74F7">
      <w:pPr>
        <w:numPr>
          <w:ilvl w:val="0"/>
          <w:numId w:val="25"/>
        </w:numPr>
        <w:autoSpaceDE w:val="0"/>
        <w:autoSpaceDN w:val="0"/>
        <w:adjustRightInd w:val="0"/>
        <w:rPr>
          <w:rFonts w:asciiTheme="majorHAnsi" w:hAnsiTheme="majorHAnsi"/>
          <w:b/>
          <w:color w:val="000000"/>
        </w:rPr>
      </w:pPr>
      <w:r w:rsidRPr="005922AA">
        <w:rPr>
          <w:rFonts w:asciiTheme="majorHAnsi" w:hAnsiTheme="majorHAnsi" w:cstheme="majorHAnsi"/>
          <w:b/>
          <w:color w:val="1F1F1F"/>
        </w:rPr>
        <w:t>Broader societal impacts</w:t>
      </w:r>
      <w:r w:rsidRPr="005922AA">
        <w:rPr>
          <w:rFonts w:asciiTheme="majorHAnsi" w:hAnsiTheme="majorHAnsi" w:cstheme="majorHAnsi"/>
          <w:color w:val="1F1F1F"/>
        </w:rPr>
        <w:t xml:space="preserve"> on the coastal community especially focused on stakeholders from underrepresented or underserved communities </w:t>
      </w:r>
      <w:r w:rsidRPr="005922AA">
        <w:rPr>
          <w:rFonts w:asciiTheme="majorHAnsi" w:hAnsiTheme="majorHAnsi" w:cstheme="majorHAnsi"/>
          <w:b/>
          <w:color w:val="1F1F1F"/>
        </w:rPr>
        <w:t>(</w:t>
      </w:r>
      <w:r w:rsidR="00B801F0" w:rsidRPr="005922AA">
        <w:rPr>
          <w:rFonts w:asciiTheme="majorHAnsi" w:hAnsiTheme="majorHAnsi" w:cstheme="majorHAnsi"/>
          <w:b/>
          <w:color w:val="1F1F1F"/>
        </w:rPr>
        <w:t>2</w:t>
      </w:r>
      <w:r w:rsidRPr="005922AA">
        <w:rPr>
          <w:rFonts w:asciiTheme="majorHAnsi" w:hAnsiTheme="majorHAnsi" w:cstheme="majorHAnsi"/>
          <w:b/>
          <w:color w:val="1F1F1F"/>
        </w:rPr>
        <w:t>0%)</w:t>
      </w:r>
    </w:p>
    <w:p w14:paraId="4579B88C" w14:textId="77777777" w:rsidR="00AD74F7" w:rsidRPr="005922AA" w:rsidRDefault="00AD74F7" w:rsidP="00AD74F7">
      <w:pPr>
        <w:numPr>
          <w:ilvl w:val="0"/>
          <w:numId w:val="25"/>
        </w:numPr>
        <w:autoSpaceDE w:val="0"/>
        <w:autoSpaceDN w:val="0"/>
        <w:adjustRightInd w:val="0"/>
        <w:rPr>
          <w:rFonts w:asciiTheme="majorHAnsi" w:hAnsiTheme="majorHAnsi"/>
          <w:b/>
          <w:color w:val="000000"/>
        </w:rPr>
      </w:pPr>
      <w:r w:rsidRPr="005922AA">
        <w:rPr>
          <w:rFonts w:asciiTheme="majorHAnsi" w:hAnsiTheme="majorHAnsi"/>
          <w:b/>
          <w:bCs/>
          <w:color w:val="000000"/>
        </w:rPr>
        <w:t xml:space="preserve">Appropriate and Cost-effective Budget </w:t>
      </w:r>
      <w:r w:rsidRPr="005922AA">
        <w:rPr>
          <w:rFonts w:asciiTheme="majorHAnsi" w:hAnsiTheme="majorHAnsi"/>
          <w:b/>
          <w:color w:val="000000"/>
        </w:rPr>
        <w:t>(</w:t>
      </w:r>
      <w:r w:rsidR="003A0569" w:rsidRPr="005922AA">
        <w:rPr>
          <w:rFonts w:asciiTheme="majorHAnsi" w:hAnsiTheme="majorHAnsi"/>
          <w:b/>
          <w:color w:val="000000"/>
        </w:rPr>
        <w:t>1</w:t>
      </w:r>
      <w:r w:rsidRPr="005922AA">
        <w:rPr>
          <w:rFonts w:asciiTheme="majorHAnsi" w:hAnsiTheme="majorHAnsi"/>
          <w:b/>
          <w:color w:val="000000"/>
        </w:rPr>
        <w:t>0%)</w:t>
      </w:r>
    </w:p>
    <w:bookmarkEnd w:id="5"/>
    <w:p w14:paraId="69A9ADF8" w14:textId="77777777" w:rsidR="00AD74F7" w:rsidRPr="000D3D94" w:rsidRDefault="00AD74F7" w:rsidP="00806AFA">
      <w:pPr>
        <w:rPr>
          <w:rFonts w:asciiTheme="majorHAnsi" w:hAnsiTheme="majorHAnsi"/>
          <w:color w:val="000000"/>
        </w:rPr>
      </w:pPr>
    </w:p>
    <w:p w14:paraId="2D83FE81" w14:textId="77777777" w:rsidR="00806AFA" w:rsidRPr="000D3D94" w:rsidRDefault="00806AFA" w:rsidP="00806AFA">
      <w:pPr>
        <w:widowControl w:val="0"/>
        <w:rPr>
          <w:rFonts w:asciiTheme="majorHAnsi" w:hAnsiTheme="majorHAnsi"/>
        </w:rPr>
      </w:pPr>
    </w:p>
    <w:p w14:paraId="3BC7548F" w14:textId="77777777" w:rsidR="00CA38F5" w:rsidRPr="000D3D94" w:rsidRDefault="00D645C2" w:rsidP="00CA38F5">
      <w:pPr>
        <w:widowControl w:val="0"/>
        <w:rPr>
          <w:rFonts w:asciiTheme="majorHAnsi" w:hAnsiTheme="majorHAnsi"/>
          <w:bCs/>
        </w:rPr>
      </w:pPr>
      <w:r w:rsidRPr="000D3D94">
        <w:rPr>
          <w:rFonts w:asciiTheme="majorHAnsi" w:eastAsia="Calibri" w:hAnsiTheme="majorHAnsi"/>
        </w:rPr>
        <w:t xml:space="preserve">All applications that meet the eligibility and minimum requirements will be evaluated and scored by a panel of independent reviewers, who are federal or non-federal experts, each having expertise in a separate area so that the </w:t>
      </w:r>
      <w:r w:rsidR="000D3D94">
        <w:rPr>
          <w:rFonts w:asciiTheme="majorHAnsi" w:eastAsia="Calibri" w:hAnsiTheme="majorHAnsi"/>
        </w:rPr>
        <w:t>panel</w:t>
      </w:r>
      <w:r w:rsidRPr="000D3D94">
        <w:rPr>
          <w:rFonts w:asciiTheme="majorHAnsi" w:eastAsia="Calibri" w:hAnsiTheme="majorHAnsi"/>
        </w:rPr>
        <w:t>, as a whole, cover</w:t>
      </w:r>
      <w:r w:rsidR="000D3D94">
        <w:rPr>
          <w:rFonts w:asciiTheme="majorHAnsi" w:eastAsia="Calibri" w:hAnsiTheme="majorHAnsi"/>
        </w:rPr>
        <w:t>s</w:t>
      </w:r>
      <w:r w:rsidRPr="000D3D94">
        <w:rPr>
          <w:rFonts w:asciiTheme="majorHAnsi" w:eastAsia="Calibri" w:hAnsiTheme="majorHAnsi"/>
        </w:rPr>
        <w:t xml:space="preserve"> the spectrum of activities covered by the applications received.  A panel of reviewers will read and provide comments on the applications using the evaluation criteria provided above</w:t>
      </w:r>
      <w:r w:rsidR="00CA38F5" w:rsidRPr="000D3D94">
        <w:rPr>
          <w:rFonts w:asciiTheme="majorHAnsi" w:eastAsia="Calibri" w:hAnsiTheme="majorHAnsi"/>
        </w:rPr>
        <w:t>.</w:t>
      </w:r>
      <w:r w:rsidRPr="000D3D94">
        <w:rPr>
          <w:rFonts w:asciiTheme="majorHAnsi" w:eastAsia="Calibri" w:hAnsiTheme="majorHAnsi"/>
        </w:rPr>
        <w:t xml:space="preserve">  The panel will then meet to discuss the applications. After discussing a </w:t>
      </w:r>
      <w:proofErr w:type="gramStart"/>
      <w:r w:rsidRPr="000D3D94">
        <w:rPr>
          <w:rFonts w:asciiTheme="majorHAnsi" w:eastAsia="Calibri" w:hAnsiTheme="majorHAnsi"/>
        </w:rPr>
        <w:t>particular application</w:t>
      </w:r>
      <w:proofErr w:type="gramEnd"/>
      <w:r w:rsidRPr="000D3D94">
        <w:rPr>
          <w:rFonts w:asciiTheme="majorHAnsi" w:eastAsia="Calibri" w:hAnsiTheme="majorHAnsi"/>
        </w:rPr>
        <w:t xml:space="preserve">, </w:t>
      </w:r>
      <w:r w:rsidR="00AF7BC4">
        <w:rPr>
          <w:rFonts w:asciiTheme="majorHAnsi" w:eastAsia="Calibri" w:hAnsiTheme="majorHAnsi"/>
        </w:rPr>
        <w:t>each</w:t>
      </w:r>
      <w:r w:rsidR="00AF7BC4" w:rsidRPr="000D3D94">
        <w:rPr>
          <w:rFonts w:asciiTheme="majorHAnsi" w:eastAsia="Calibri" w:hAnsiTheme="majorHAnsi"/>
        </w:rPr>
        <w:t xml:space="preserve"> </w:t>
      </w:r>
      <w:r w:rsidR="00AF7BC4">
        <w:rPr>
          <w:rFonts w:asciiTheme="majorHAnsi" w:eastAsia="Calibri" w:hAnsiTheme="majorHAnsi"/>
        </w:rPr>
        <w:t>panelist,</w:t>
      </w:r>
      <w:r w:rsidRPr="000D3D94">
        <w:rPr>
          <w:rFonts w:asciiTheme="majorHAnsi" w:eastAsia="Calibri" w:hAnsiTheme="majorHAnsi"/>
        </w:rPr>
        <w:t xml:space="preserve"> </w:t>
      </w:r>
      <w:r w:rsidR="00AF7BC4">
        <w:rPr>
          <w:rFonts w:asciiTheme="majorHAnsi" w:eastAsia="Calibri" w:hAnsiTheme="majorHAnsi"/>
        </w:rPr>
        <w:t>with the benefit of</w:t>
      </w:r>
      <w:r w:rsidRPr="000D3D94">
        <w:rPr>
          <w:rFonts w:asciiTheme="majorHAnsi" w:eastAsia="Calibri" w:hAnsiTheme="majorHAnsi"/>
        </w:rPr>
        <w:t xml:space="preserve"> the panel</w:t>
      </w:r>
      <w:r w:rsidR="00AF7BC4">
        <w:rPr>
          <w:rFonts w:asciiTheme="majorHAnsi" w:eastAsia="Calibri" w:hAnsiTheme="majorHAnsi"/>
        </w:rPr>
        <w:t xml:space="preserve"> deliberations,</w:t>
      </w:r>
      <w:r w:rsidRPr="000D3D94">
        <w:rPr>
          <w:rFonts w:asciiTheme="majorHAnsi" w:eastAsia="Calibri" w:hAnsiTheme="majorHAnsi"/>
        </w:rPr>
        <w:t xml:space="preserve"> </w:t>
      </w:r>
      <w:r w:rsidR="00AF7BC4">
        <w:rPr>
          <w:rFonts w:asciiTheme="majorHAnsi" w:eastAsia="Calibri" w:hAnsiTheme="majorHAnsi"/>
        </w:rPr>
        <w:t xml:space="preserve">will </w:t>
      </w:r>
      <w:r w:rsidRPr="000D3D94">
        <w:rPr>
          <w:rFonts w:asciiTheme="majorHAnsi" w:eastAsia="Calibri" w:hAnsiTheme="majorHAnsi"/>
        </w:rPr>
        <w:t>score the application</w:t>
      </w:r>
      <w:r w:rsidR="00AF7BC4">
        <w:rPr>
          <w:rFonts w:asciiTheme="majorHAnsi" w:eastAsia="Calibri" w:hAnsiTheme="majorHAnsi"/>
        </w:rPr>
        <w:t>,</w:t>
      </w:r>
      <w:r w:rsidRPr="000D3D94">
        <w:rPr>
          <w:rFonts w:asciiTheme="majorHAnsi" w:eastAsia="Calibri" w:hAnsiTheme="majorHAnsi"/>
        </w:rPr>
        <w:t xml:space="preserve"> and a summary of their comments</w:t>
      </w:r>
      <w:r w:rsidR="00AF7BC4">
        <w:rPr>
          <w:rFonts w:asciiTheme="majorHAnsi" w:eastAsia="Calibri" w:hAnsiTheme="majorHAnsi"/>
        </w:rPr>
        <w:t xml:space="preserve"> will be compiled</w:t>
      </w:r>
      <w:r w:rsidRPr="000D3D94">
        <w:rPr>
          <w:rFonts w:asciiTheme="majorHAnsi" w:eastAsia="Calibri" w:hAnsiTheme="majorHAnsi"/>
        </w:rPr>
        <w:t xml:space="preserve">. </w:t>
      </w:r>
      <w:bookmarkStart w:id="6" w:name="_Hlk58320509"/>
      <w:r w:rsidR="00CA38F5" w:rsidRPr="000D3D94">
        <w:rPr>
          <w:rFonts w:asciiTheme="majorHAnsi" w:hAnsiTheme="majorHAnsi"/>
          <w:bCs/>
        </w:rPr>
        <w:t>Each Full Proposal Review Panel member will rate each of these criteria on a 5-point scale:</w:t>
      </w:r>
      <w:r w:rsidR="00CA38F5" w:rsidRPr="000D3D94">
        <w:rPr>
          <w:rFonts w:asciiTheme="majorHAnsi" w:hAnsiTheme="majorHAnsi"/>
        </w:rPr>
        <w:t xml:space="preserve"> </w:t>
      </w:r>
      <w:r w:rsidR="00CA38F5" w:rsidRPr="000D3D94">
        <w:rPr>
          <w:rFonts w:asciiTheme="majorHAnsi" w:hAnsiTheme="majorHAnsi"/>
          <w:bCs/>
        </w:rPr>
        <w:t xml:space="preserve">Very </w:t>
      </w:r>
      <w:r w:rsidR="006E045D" w:rsidRPr="000D3D94">
        <w:rPr>
          <w:rFonts w:asciiTheme="majorHAnsi" w:hAnsiTheme="majorHAnsi"/>
          <w:bCs/>
        </w:rPr>
        <w:t>Low (</w:t>
      </w:r>
      <w:r w:rsidR="00CA38F5" w:rsidRPr="000D3D94">
        <w:rPr>
          <w:rFonts w:asciiTheme="majorHAnsi" w:hAnsiTheme="majorHAnsi"/>
          <w:bCs/>
        </w:rPr>
        <w:t>1</w:t>
      </w:r>
      <w:r w:rsidR="006E045D" w:rsidRPr="000D3D94">
        <w:rPr>
          <w:rFonts w:asciiTheme="majorHAnsi" w:hAnsiTheme="majorHAnsi"/>
          <w:bCs/>
        </w:rPr>
        <w:t>), Low (</w:t>
      </w:r>
      <w:r w:rsidR="00CA38F5" w:rsidRPr="000D3D94">
        <w:rPr>
          <w:rFonts w:asciiTheme="majorHAnsi" w:hAnsiTheme="majorHAnsi"/>
          <w:bCs/>
        </w:rPr>
        <w:t xml:space="preserve">2), </w:t>
      </w:r>
      <w:r w:rsidR="006E045D" w:rsidRPr="000D3D94">
        <w:rPr>
          <w:rFonts w:asciiTheme="majorHAnsi" w:hAnsiTheme="majorHAnsi"/>
          <w:bCs/>
        </w:rPr>
        <w:t>Moderate (</w:t>
      </w:r>
      <w:r w:rsidR="00CA38F5" w:rsidRPr="000D3D94">
        <w:rPr>
          <w:rFonts w:asciiTheme="majorHAnsi" w:hAnsiTheme="majorHAnsi"/>
          <w:bCs/>
        </w:rPr>
        <w:t xml:space="preserve">3), </w:t>
      </w:r>
      <w:r w:rsidR="006E045D" w:rsidRPr="000D3D94">
        <w:rPr>
          <w:rFonts w:asciiTheme="majorHAnsi" w:hAnsiTheme="majorHAnsi"/>
          <w:bCs/>
        </w:rPr>
        <w:t>High (</w:t>
      </w:r>
      <w:r w:rsidR="00CA38F5" w:rsidRPr="000D3D94">
        <w:rPr>
          <w:rFonts w:asciiTheme="majorHAnsi" w:hAnsiTheme="majorHAnsi"/>
          <w:bCs/>
        </w:rPr>
        <w:t xml:space="preserve">4), Very </w:t>
      </w:r>
      <w:r w:rsidR="006E045D" w:rsidRPr="000D3D94">
        <w:rPr>
          <w:rFonts w:asciiTheme="majorHAnsi" w:hAnsiTheme="majorHAnsi"/>
          <w:bCs/>
        </w:rPr>
        <w:t>High (</w:t>
      </w:r>
      <w:r w:rsidR="00CA38F5" w:rsidRPr="000D3D94">
        <w:rPr>
          <w:rFonts w:asciiTheme="majorHAnsi" w:hAnsiTheme="majorHAnsi"/>
          <w:bCs/>
        </w:rPr>
        <w:t>5).</w:t>
      </w:r>
    </w:p>
    <w:p w14:paraId="6903C68B" w14:textId="77777777" w:rsidR="00D645C2" w:rsidRPr="005922AA" w:rsidRDefault="00CA38F5" w:rsidP="005922AA">
      <w:r w:rsidRPr="000D3D94">
        <w:rPr>
          <w:rFonts w:asciiTheme="majorHAnsi" w:hAnsiTheme="majorHAnsi"/>
          <w:bCs/>
        </w:rPr>
        <w:t>“Low” or “Very Low” indicates proposals that should not</w:t>
      </w:r>
      <w:r w:rsidR="00AF7BC4">
        <w:rPr>
          <w:rFonts w:asciiTheme="majorHAnsi" w:hAnsiTheme="majorHAnsi"/>
          <w:bCs/>
        </w:rPr>
        <w:t xml:space="preserve"> be recommended</w:t>
      </w:r>
      <w:r w:rsidRPr="000D3D94">
        <w:rPr>
          <w:rFonts w:asciiTheme="majorHAnsi" w:hAnsiTheme="majorHAnsi"/>
          <w:bCs/>
        </w:rPr>
        <w:t xml:space="preserve"> </w:t>
      </w:r>
      <w:r w:rsidR="00AF7BC4">
        <w:rPr>
          <w:rFonts w:asciiTheme="majorHAnsi" w:hAnsiTheme="majorHAnsi"/>
          <w:bCs/>
        </w:rPr>
        <w:t>for funding consideration</w:t>
      </w:r>
      <w:r w:rsidRPr="000D3D94">
        <w:rPr>
          <w:rFonts w:asciiTheme="majorHAnsi" w:hAnsiTheme="majorHAnsi"/>
          <w:bCs/>
        </w:rPr>
        <w:t>.  A rating of “High” or “Very High” indicates proposals that should</w:t>
      </w:r>
      <w:r w:rsidR="00AF7BC4">
        <w:rPr>
          <w:rFonts w:asciiTheme="majorHAnsi" w:hAnsiTheme="majorHAnsi"/>
          <w:bCs/>
        </w:rPr>
        <w:t xml:space="preserve"> be recommended</w:t>
      </w:r>
      <w:r w:rsidRPr="000D3D94">
        <w:rPr>
          <w:rFonts w:asciiTheme="majorHAnsi" w:hAnsiTheme="majorHAnsi"/>
          <w:bCs/>
        </w:rPr>
        <w:t xml:space="preserve"> </w:t>
      </w:r>
      <w:r w:rsidR="00AF7BC4">
        <w:rPr>
          <w:rFonts w:asciiTheme="majorHAnsi" w:hAnsiTheme="majorHAnsi"/>
          <w:bCs/>
        </w:rPr>
        <w:t>for funding consideration</w:t>
      </w:r>
      <w:r w:rsidRPr="000D3D94">
        <w:rPr>
          <w:rFonts w:asciiTheme="majorHAnsi" w:hAnsiTheme="majorHAnsi"/>
          <w:bCs/>
        </w:rPr>
        <w:t xml:space="preserve">.  </w:t>
      </w:r>
      <w:bookmarkEnd w:id="6"/>
      <w:r w:rsidRPr="000D3D94">
        <w:rPr>
          <w:rFonts w:asciiTheme="majorHAnsi" w:hAnsiTheme="majorHAnsi"/>
          <w:bCs/>
        </w:rPr>
        <w:t>These assessment scores will be summed into an indicator of Overall Priority</w:t>
      </w:r>
      <w:r w:rsidR="00AF7BC4">
        <w:rPr>
          <w:rFonts w:asciiTheme="majorHAnsi" w:hAnsiTheme="majorHAnsi"/>
          <w:bCs/>
        </w:rPr>
        <w:t xml:space="preserve"> score</w:t>
      </w:r>
      <w:r w:rsidRPr="000D3D94">
        <w:rPr>
          <w:rFonts w:asciiTheme="majorHAnsi" w:hAnsiTheme="majorHAnsi"/>
          <w:bCs/>
        </w:rPr>
        <w:t xml:space="preserve">.  These </w:t>
      </w:r>
      <w:r w:rsidR="00AF7BC4">
        <w:rPr>
          <w:rFonts w:asciiTheme="majorHAnsi" w:hAnsiTheme="majorHAnsi"/>
          <w:bCs/>
        </w:rPr>
        <w:t xml:space="preserve">Overall Priority </w:t>
      </w:r>
      <w:r w:rsidRPr="000D3D94">
        <w:rPr>
          <w:rFonts w:asciiTheme="majorHAnsi" w:hAnsiTheme="majorHAnsi"/>
          <w:bCs/>
        </w:rPr>
        <w:t xml:space="preserve">scores will be averaged over all members of the Panel and </w:t>
      </w:r>
      <w:r w:rsidR="00AF7BC4">
        <w:rPr>
          <w:rFonts w:asciiTheme="majorHAnsi" w:hAnsiTheme="majorHAnsi"/>
          <w:bCs/>
        </w:rPr>
        <w:t xml:space="preserve">the proposals will be </w:t>
      </w:r>
      <w:r w:rsidRPr="000D3D94">
        <w:rPr>
          <w:rFonts w:asciiTheme="majorHAnsi" w:hAnsiTheme="majorHAnsi"/>
          <w:bCs/>
        </w:rPr>
        <w:t xml:space="preserve">ranked.  </w:t>
      </w:r>
      <w:r w:rsidR="005922AA" w:rsidRPr="00384309">
        <w:rPr>
          <w:rFonts w:ascii="Calibri" w:hAnsi="Calibri" w:cs="Calibri"/>
          <w:color w:val="000000"/>
        </w:rPr>
        <w:t xml:space="preserve">The Full Proposal Technical Review Panel will also discuss and determine whether, regardless of ranking and available </w:t>
      </w:r>
      <w:r w:rsidR="006E045D" w:rsidRPr="00384309">
        <w:rPr>
          <w:rFonts w:ascii="Calibri" w:hAnsi="Calibri" w:cs="Calibri"/>
          <w:color w:val="000000"/>
        </w:rPr>
        <w:t>funding, proposed</w:t>
      </w:r>
      <w:r w:rsidR="005922AA" w:rsidRPr="00384309">
        <w:rPr>
          <w:rFonts w:ascii="Calibri" w:hAnsi="Calibri" w:cs="Calibri"/>
          <w:color w:val="000000"/>
        </w:rPr>
        <w:t xml:space="preserve"> projects are fundable, or not, as written.</w:t>
      </w:r>
      <w:r w:rsidR="005922AA">
        <w:t xml:space="preserve"> </w:t>
      </w:r>
      <w:r w:rsidR="00D645C2" w:rsidRPr="000D3D94">
        <w:rPr>
          <w:rFonts w:asciiTheme="majorHAnsi" w:eastAsia="Calibri" w:hAnsiTheme="majorHAnsi"/>
        </w:rPr>
        <w:t xml:space="preserve">The panel will give no consensus advice. Sea Grant staff that serve as ex officio members of the Full Proposal Review Panel (Director, </w:t>
      </w:r>
      <w:r w:rsidR="00D645C2" w:rsidRPr="000D3D94">
        <w:rPr>
          <w:rFonts w:asciiTheme="majorHAnsi" w:eastAsia="Calibri" w:hAnsiTheme="majorHAnsi"/>
        </w:rPr>
        <w:lastRenderedPageBreak/>
        <w:t xml:space="preserve">Associate Director, Research Coordinator) will neither vote nor score applications as part of the review process.  </w:t>
      </w:r>
    </w:p>
    <w:p w14:paraId="50E49F1B" w14:textId="77777777" w:rsidR="00141E63" w:rsidRPr="000D3D94" w:rsidRDefault="00141E63" w:rsidP="003F527F">
      <w:pPr>
        <w:rPr>
          <w:rFonts w:asciiTheme="majorHAnsi" w:eastAsia="Calibri" w:hAnsiTheme="majorHAnsi"/>
        </w:rPr>
      </w:pPr>
    </w:p>
    <w:p w14:paraId="6DB8BC20" w14:textId="77777777" w:rsidR="00D645C2" w:rsidRPr="000D3D94" w:rsidRDefault="00D645C2" w:rsidP="00D645C2">
      <w:pPr>
        <w:widowControl w:val="0"/>
        <w:outlineLvl w:val="0"/>
        <w:rPr>
          <w:rFonts w:asciiTheme="majorHAnsi" w:hAnsiTheme="majorHAnsi"/>
          <w:color w:val="000000"/>
        </w:rPr>
      </w:pPr>
      <w:r w:rsidRPr="000D3D94">
        <w:rPr>
          <w:rFonts w:asciiTheme="majorHAnsi" w:hAnsiTheme="majorHAnsi"/>
          <w:color w:val="000000"/>
        </w:rPr>
        <w:t>The CTSG Management Team will recommend applications for funding in the rank order unless an application is justified to be selected out of rank order based upon one or more of the following selection factors: 1. Availability of funding;</w:t>
      </w:r>
      <w:r w:rsidR="00AF7BC4">
        <w:rPr>
          <w:rFonts w:asciiTheme="majorHAnsi" w:hAnsiTheme="majorHAnsi"/>
          <w:color w:val="000000"/>
        </w:rPr>
        <w:t xml:space="preserve"> </w:t>
      </w:r>
      <w:r w:rsidRPr="000D3D94">
        <w:rPr>
          <w:rFonts w:asciiTheme="majorHAnsi" w:hAnsiTheme="majorHAnsi"/>
          <w:color w:val="000000"/>
        </w:rPr>
        <w:t>2.</w:t>
      </w:r>
      <w:r w:rsidRPr="000D3D94">
        <w:rPr>
          <w:rFonts w:asciiTheme="majorHAnsi" w:hAnsiTheme="majorHAnsi"/>
        </w:rPr>
        <w:t xml:space="preserve"> While CTSG will consider multiple pre-proposals from the same lead PI in a given competition, </w:t>
      </w:r>
      <w:r w:rsidRPr="00AF7BC4">
        <w:rPr>
          <w:rFonts w:asciiTheme="majorHAnsi" w:hAnsiTheme="majorHAnsi"/>
        </w:rPr>
        <w:t>no more than one proposal</w:t>
      </w:r>
      <w:r w:rsidR="00AF7BC4">
        <w:rPr>
          <w:rFonts w:asciiTheme="majorHAnsi" w:hAnsiTheme="majorHAnsi"/>
        </w:rPr>
        <w:t xml:space="preserve"> from a given lead PI</w:t>
      </w:r>
      <w:r w:rsidRPr="00AF7BC4">
        <w:rPr>
          <w:rFonts w:asciiTheme="majorHAnsi" w:hAnsiTheme="majorHAnsi"/>
        </w:rPr>
        <w:t xml:space="preserve"> will be funded in </w:t>
      </w:r>
      <w:r w:rsidR="00AF7BC4">
        <w:rPr>
          <w:rFonts w:asciiTheme="majorHAnsi" w:hAnsiTheme="majorHAnsi"/>
        </w:rPr>
        <w:t>a given</w:t>
      </w:r>
      <w:r w:rsidR="00AF7BC4" w:rsidRPr="00AF7BC4">
        <w:rPr>
          <w:rFonts w:asciiTheme="majorHAnsi" w:hAnsiTheme="majorHAnsi"/>
        </w:rPr>
        <w:t xml:space="preserve"> </w:t>
      </w:r>
      <w:r w:rsidRPr="00AF7BC4">
        <w:rPr>
          <w:rFonts w:asciiTheme="majorHAnsi" w:hAnsiTheme="majorHAnsi"/>
        </w:rPr>
        <w:t>competition</w:t>
      </w:r>
      <w:r w:rsidR="00AF7BC4">
        <w:rPr>
          <w:rFonts w:asciiTheme="majorHAnsi" w:hAnsiTheme="majorHAnsi"/>
        </w:rPr>
        <w:t xml:space="preserve">; </w:t>
      </w:r>
      <w:r w:rsidRPr="000D3D94">
        <w:rPr>
          <w:rFonts w:asciiTheme="majorHAnsi" w:hAnsiTheme="majorHAnsi"/>
          <w:color w:val="000000"/>
        </w:rPr>
        <w:t xml:space="preserve">3. Whether this project duplicates other projects funded or considered for funding by other programs; </w:t>
      </w:r>
      <w:r w:rsidR="00AF7BC4">
        <w:rPr>
          <w:rFonts w:asciiTheme="majorHAnsi" w:hAnsiTheme="majorHAnsi"/>
          <w:color w:val="000000"/>
        </w:rPr>
        <w:t>4</w:t>
      </w:r>
      <w:r w:rsidRPr="000D3D94">
        <w:rPr>
          <w:rFonts w:asciiTheme="majorHAnsi" w:hAnsiTheme="majorHAnsi"/>
          <w:color w:val="000000"/>
        </w:rPr>
        <w:t xml:space="preserve">. Applicant's prior award performance. </w:t>
      </w:r>
      <w:r w:rsidR="00384309">
        <w:rPr>
          <w:rFonts w:asciiTheme="majorHAnsi" w:hAnsiTheme="majorHAnsi"/>
          <w:color w:val="000000"/>
        </w:rPr>
        <w:t xml:space="preserve">In its letter of intent, CTSG will </w:t>
      </w:r>
      <w:r w:rsidR="00384309">
        <w:rPr>
          <w:rFonts w:ascii="Calibri" w:hAnsi="Calibri" w:cs="Calibri"/>
          <w:color w:val="000000"/>
        </w:rPr>
        <w:t xml:space="preserve">convey whether, </w:t>
      </w:r>
      <w:r w:rsidR="00384309" w:rsidRPr="00384309">
        <w:rPr>
          <w:rFonts w:ascii="Calibri" w:hAnsi="Calibri" w:cs="Calibri"/>
          <w:color w:val="000000"/>
        </w:rPr>
        <w:t>regardless of ranking and available funding,</w:t>
      </w:r>
      <w:r w:rsidR="00384309">
        <w:rPr>
          <w:rFonts w:ascii="Calibri" w:hAnsi="Calibri" w:cs="Calibri"/>
          <w:color w:val="000000"/>
        </w:rPr>
        <w:t xml:space="preserve"> the</w:t>
      </w:r>
      <w:r w:rsidR="00384309" w:rsidRPr="00384309">
        <w:rPr>
          <w:rFonts w:ascii="Calibri" w:hAnsi="Calibri" w:cs="Calibri"/>
          <w:color w:val="000000"/>
        </w:rPr>
        <w:t xml:space="preserve"> proposed projects are fundable, or not, as written.</w:t>
      </w:r>
      <w:r w:rsidR="00384309">
        <w:rPr>
          <w:rFonts w:ascii="Calibri" w:hAnsi="Calibri" w:cs="Calibri"/>
          <w:color w:val="000000"/>
        </w:rPr>
        <w:t xml:space="preserve"> </w:t>
      </w:r>
    </w:p>
    <w:p w14:paraId="6316185A" w14:textId="77777777" w:rsidR="00A24580" w:rsidRPr="000D3D94" w:rsidRDefault="00A24580" w:rsidP="003F527F">
      <w:pPr>
        <w:rPr>
          <w:rFonts w:asciiTheme="majorHAnsi" w:eastAsia="Calibri" w:hAnsiTheme="majorHAnsi"/>
        </w:rPr>
      </w:pPr>
    </w:p>
    <w:p w14:paraId="61B110EE" w14:textId="77777777" w:rsidR="00AA71C8" w:rsidRPr="000D3D94" w:rsidRDefault="00AA71C8" w:rsidP="00AA71C8">
      <w:pPr>
        <w:widowControl w:val="0"/>
        <w:outlineLvl w:val="0"/>
        <w:rPr>
          <w:rFonts w:asciiTheme="majorHAnsi" w:hAnsiTheme="majorHAnsi"/>
          <w:b/>
        </w:rPr>
      </w:pPr>
    </w:p>
    <w:p w14:paraId="60E36B4D" w14:textId="77777777" w:rsidR="00AA71C8" w:rsidRPr="000D3D94" w:rsidRDefault="00AA71C8" w:rsidP="00AA71C8">
      <w:pPr>
        <w:widowControl w:val="0"/>
        <w:outlineLvl w:val="0"/>
        <w:rPr>
          <w:rFonts w:asciiTheme="majorHAnsi" w:hAnsiTheme="majorHAnsi"/>
          <w:b/>
        </w:rPr>
      </w:pPr>
      <w:r w:rsidRPr="000D3D94">
        <w:rPr>
          <w:rFonts w:asciiTheme="majorHAnsi" w:hAnsiTheme="majorHAnsi"/>
          <w:b/>
        </w:rPr>
        <w:t>Proposal Review Timeline:</w:t>
      </w:r>
    </w:p>
    <w:p w14:paraId="0F9857F2" w14:textId="77777777" w:rsidR="00AA71C8" w:rsidRPr="000D3D94" w:rsidRDefault="00AA71C8" w:rsidP="00AA71C8">
      <w:pPr>
        <w:widowControl w:val="0"/>
        <w:outlineLvl w:val="0"/>
        <w:rPr>
          <w:rFonts w:asciiTheme="majorHAnsi" w:hAnsiTheme="majorHAnsi"/>
          <w:b/>
        </w:rPr>
      </w:pPr>
      <w:r w:rsidRPr="000D3D94">
        <w:rPr>
          <w:rFonts w:asciiTheme="majorHAnsi" w:hAnsiTheme="majorHAnsi"/>
          <w:b/>
        </w:rPr>
        <w:t>February 26, 2021</w:t>
      </w:r>
      <w:r w:rsidRPr="000D3D94">
        <w:rPr>
          <w:rFonts w:asciiTheme="majorHAnsi" w:hAnsiTheme="majorHAnsi"/>
          <w:b/>
        </w:rPr>
        <w:tab/>
        <w:t xml:space="preserve">Preproposal submission deadline </w:t>
      </w:r>
    </w:p>
    <w:p w14:paraId="627292C3" w14:textId="77777777" w:rsidR="00AA71C8" w:rsidRPr="000D3D94" w:rsidRDefault="00AA71C8" w:rsidP="00AA71C8">
      <w:pPr>
        <w:widowControl w:val="0"/>
        <w:outlineLvl w:val="0"/>
        <w:rPr>
          <w:rFonts w:asciiTheme="majorHAnsi" w:hAnsiTheme="majorHAnsi"/>
          <w:b/>
        </w:rPr>
      </w:pPr>
      <w:r w:rsidRPr="000D3D94">
        <w:rPr>
          <w:rFonts w:asciiTheme="majorHAnsi" w:hAnsiTheme="majorHAnsi"/>
          <w:b/>
        </w:rPr>
        <w:t>April 23, 2021</w:t>
      </w:r>
      <w:r w:rsidRPr="000D3D94">
        <w:rPr>
          <w:rFonts w:asciiTheme="majorHAnsi" w:hAnsiTheme="majorHAnsi"/>
          <w:b/>
        </w:rPr>
        <w:tab/>
      </w:r>
      <w:r w:rsidRPr="000D3D94">
        <w:rPr>
          <w:rFonts w:asciiTheme="majorHAnsi" w:hAnsiTheme="majorHAnsi"/>
          <w:b/>
        </w:rPr>
        <w:tab/>
        <w:t>Encouragement to submit full proposals sent to PIs</w:t>
      </w:r>
    </w:p>
    <w:p w14:paraId="6075375A" w14:textId="77777777" w:rsidR="00AA71C8" w:rsidRPr="000D3D94" w:rsidRDefault="00AA71C8" w:rsidP="00AA71C8">
      <w:pPr>
        <w:widowControl w:val="0"/>
        <w:outlineLvl w:val="0"/>
        <w:rPr>
          <w:rFonts w:asciiTheme="majorHAnsi" w:hAnsiTheme="majorHAnsi"/>
          <w:b/>
        </w:rPr>
      </w:pPr>
      <w:r w:rsidRPr="000D3D94">
        <w:rPr>
          <w:rFonts w:asciiTheme="majorHAnsi" w:hAnsiTheme="majorHAnsi"/>
          <w:b/>
        </w:rPr>
        <w:t>June 7, 2021</w:t>
      </w:r>
      <w:r w:rsidRPr="000D3D94">
        <w:rPr>
          <w:rFonts w:asciiTheme="majorHAnsi" w:hAnsiTheme="majorHAnsi"/>
          <w:b/>
        </w:rPr>
        <w:tab/>
      </w:r>
      <w:r w:rsidRPr="000D3D94">
        <w:rPr>
          <w:rFonts w:asciiTheme="majorHAnsi" w:hAnsiTheme="majorHAnsi"/>
          <w:b/>
        </w:rPr>
        <w:tab/>
        <w:t>Full proposal submission deadline</w:t>
      </w:r>
    </w:p>
    <w:p w14:paraId="0BD962D9" w14:textId="77777777" w:rsidR="00AA71C8" w:rsidRPr="000D3D94" w:rsidRDefault="00AA71C8" w:rsidP="00AA71C8">
      <w:pPr>
        <w:widowControl w:val="0"/>
        <w:outlineLvl w:val="0"/>
        <w:rPr>
          <w:rFonts w:asciiTheme="majorHAnsi" w:hAnsiTheme="majorHAnsi"/>
          <w:b/>
        </w:rPr>
      </w:pPr>
      <w:r w:rsidRPr="000D3D94">
        <w:rPr>
          <w:rFonts w:asciiTheme="majorHAnsi" w:hAnsiTheme="majorHAnsi"/>
          <w:b/>
        </w:rPr>
        <w:t xml:space="preserve">August 6, 2021 </w:t>
      </w:r>
      <w:r w:rsidRPr="000D3D94">
        <w:rPr>
          <w:rFonts w:asciiTheme="majorHAnsi" w:hAnsiTheme="majorHAnsi"/>
          <w:b/>
        </w:rPr>
        <w:tab/>
        <w:t>Blinded peer reviews sent to PIs for feedback</w:t>
      </w:r>
    </w:p>
    <w:p w14:paraId="2DB1C892" w14:textId="77777777" w:rsidR="00AA71C8" w:rsidRPr="000D3D94" w:rsidRDefault="00AA71C8" w:rsidP="00AA71C8">
      <w:pPr>
        <w:widowControl w:val="0"/>
        <w:outlineLvl w:val="0"/>
        <w:rPr>
          <w:rFonts w:asciiTheme="majorHAnsi" w:hAnsiTheme="majorHAnsi"/>
          <w:b/>
        </w:rPr>
      </w:pPr>
      <w:r w:rsidRPr="000D3D94">
        <w:rPr>
          <w:rFonts w:asciiTheme="majorHAnsi" w:hAnsiTheme="majorHAnsi"/>
          <w:b/>
        </w:rPr>
        <w:t>August 16, 2021</w:t>
      </w:r>
      <w:r w:rsidRPr="000D3D94">
        <w:rPr>
          <w:rFonts w:asciiTheme="majorHAnsi" w:hAnsiTheme="majorHAnsi"/>
          <w:b/>
        </w:rPr>
        <w:tab/>
        <w:t xml:space="preserve">PI rebuttal letter submission deadline </w:t>
      </w:r>
    </w:p>
    <w:p w14:paraId="18684330" w14:textId="77777777" w:rsidR="00AA71C8" w:rsidRPr="000D3D94" w:rsidRDefault="00AA71C8" w:rsidP="00AA71C8">
      <w:pPr>
        <w:widowControl w:val="0"/>
        <w:outlineLvl w:val="0"/>
        <w:rPr>
          <w:rFonts w:asciiTheme="majorHAnsi" w:hAnsiTheme="majorHAnsi"/>
          <w:b/>
        </w:rPr>
      </w:pPr>
      <w:r w:rsidRPr="000D3D94">
        <w:rPr>
          <w:rFonts w:asciiTheme="majorHAnsi" w:hAnsiTheme="majorHAnsi"/>
          <w:b/>
        </w:rPr>
        <w:t>October 1, 2021</w:t>
      </w:r>
      <w:r w:rsidRPr="000D3D94">
        <w:rPr>
          <w:rFonts w:asciiTheme="majorHAnsi" w:hAnsiTheme="majorHAnsi"/>
          <w:b/>
        </w:rPr>
        <w:tab/>
        <w:t>Notification of funding decision sent to PIs</w:t>
      </w:r>
    </w:p>
    <w:p w14:paraId="72E63A1D" w14:textId="77777777" w:rsidR="00AA71C8" w:rsidRPr="000D3D94" w:rsidRDefault="00AA71C8" w:rsidP="00AA71C8">
      <w:pPr>
        <w:widowControl w:val="0"/>
        <w:outlineLvl w:val="0"/>
        <w:rPr>
          <w:rFonts w:asciiTheme="majorHAnsi" w:hAnsiTheme="majorHAnsi"/>
          <w:b/>
        </w:rPr>
      </w:pPr>
      <w:r w:rsidRPr="000D3D94">
        <w:rPr>
          <w:rFonts w:asciiTheme="majorHAnsi" w:hAnsiTheme="majorHAnsi"/>
          <w:b/>
        </w:rPr>
        <w:t>October 12, 2021</w:t>
      </w:r>
      <w:r w:rsidRPr="000D3D94">
        <w:rPr>
          <w:rFonts w:asciiTheme="majorHAnsi" w:hAnsiTheme="majorHAnsi"/>
          <w:b/>
        </w:rPr>
        <w:tab/>
        <w:t>Final adjusted proposals due in program office</w:t>
      </w:r>
    </w:p>
    <w:p w14:paraId="055054CA" w14:textId="77777777" w:rsidR="00AA71C8" w:rsidRPr="000D3D94" w:rsidRDefault="00AA71C8" w:rsidP="00AA71C8">
      <w:pPr>
        <w:widowControl w:val="0"/>
        <w:outlineLvl w:val="0"/>
        <w:rPr>
          <w:rFonts w:asciiTheme="majorHAnsi" w:hAnsiTheme="majorHAnsi"/>
          <w:b/>
        </w:rPr>
      </w:pPr>
      <w:r w:rsidRPr="000D3D94">
        <w:rPr>
          <w:rFonts w:asciiTheme="majorHAnsi" w:hAnsiTheme="majorHAnsi"/>
          <w:b/>
        </w:rPr>
        <w:t>February 1, 2022</w:t>
      </w:r>
      <w:r w:rsidRPr="000D3D94">
        <w:rPr>
          <w:rFonts w:asciiTheme="majorHAnsi" w:hAnsiTheme="majorHAnsi"/>
          <w:b/>
        </w:rPr>
        <w:tab/>
        <w:t>Project initiation (subject to the availability of funds)</w:t>
      </w:r>
    </w:p>
    <w:p w14:paraId="75D16C5F" w14:textId="77777777" w:rsidR="00AA71C8" w:rsidRPr="000D3D94" w:rsidRDefault="00AA71C8" w:rsidP="00AA71C8">
      <w:pPr>
        <w:widowControl w:val="0"/>
        <w:outlineLvl w:val="0"/>
        <w:rPr>
          <w:rFonts w:asciiTheme="majorHAnsi" w:hAnsiTheme="majorHAnsi"/>
          <w:b/>
        </w:rPr>
      </w:pPr>
    </w:p>
    <w:p w14:paraId="7E37720B" w14:textId="77777777" w:rsidR="00AA71C8" w:rsidRPr="000D3D94" w:rsidRDefault="00AA71C8" w:rsidP="00AA71C8">
      <w:pPr>
        <w:widowControl w:val="0"/>
        <w:outlineLvl w:val="0"/>
        <w:rPr>
          <w:rFonts w:asciiTheme="majorHAnsi" w:hAnsiTheme="majorHAnsi"/>
          <w:b/>
        </w:rPr>
      </w:pPr>
    </w:p>
    <w:p w14:paraId="301F01D0" w14:textId="77777777" w:rsidR="00EE23D0" w:rsidRPr="000D3D94" w:rsidRDefault="00EE23D0" w:rsidP="00EE23D0">
      <w:pPr>
        <w:widowControl w:val="0"/>
        <w:outlineLvl w:val="0"/>
        <w:rPr>
          <w:rFonts w:asciiTheme="majorHAnsi" w:hAnsiTheme="majorHAnsi"/>
          <w:b/>
        </w:rPr>
      </w:pPr>
      <w:r w:rsidRPr="000D3D94">
        <w:rPr>
          <w:rFonts w:asciiTheme="majorHAnsi" w:hAnsiTheme="majorHAnsi"/>
          <w:b/>
        </w:rPr>
        <w:t>FOR MORE INFORMATION</w:t>
      </w:r>
    </w:p>
    <w:p w14:paraId="30955F1B" w14:textId="77777777" w:rsidR="00EE23D0" w:rsidRPr="000D3D94" w:rsidRDefault="00EE23D0" w:rsidP="00EE23D0">
      <w:pPr>
        <w:widowControl w:val="0"/>
        <w:outlineLvl w:val="0"/>
        <w:rPr>
          <w:rFonts w:asciiTheme="majorHAnsi" w:hAnsiTheme="majorHAnsi"/>
          <w:b/>
        </w:rPr>
      </w:pPr>
      <w:r w:rsidRPr="000D3D94">
        <w:rPr>
          <w:rFonts w:asciiTheme="majorHAnsi" w:hAnsiTheme="majorHAnsi"/>
          <w:b/>
        </w:rPr>
        <w:t>See</w:t>
      </w:r>
      <w:r w:rsidR="00A11F7D" w:rsidRPr="000D3D94">
        <w:rPr>
          <w:rFonts w:asciiTheme="majorHAnsi" w:hAnsiTheme="majorHAnsi"/>
          <w:b/>
        </w:rPr>
        <w:t xml:space="preserve"> </w:t>
      </w:r>
      <w:hyperlink r:id="rId14" w:history="1">
        <w:r w:rsidR="00A11F7D" w:rsidRPr="000D3D94">
          <w:rPr>
            <w:rStyle w:val="Hyperlink"/>
            <w:rFonts w:asciiTheme="majorHAnsi" w:hAnsiTheme="majorHAnsi"/>
            <w:b/>
          </w:rPr>
          <w:t>https://seagrant.uconn.edu/funding/grants/</w:t>
        </w:r>
      </w:hyperlink>
      <w:r w:rsidRPr="000D3D94">
        <w:rPr>
          <w:rFonts w:asciiTheme="majorHAnsi" w:hAnsiTheme="majorHAnsi"/>
          <w:b/>
        </w:rPr>
        <w:t>, or contact:</w:t>
      </w:r>
    </w:p>
    <w:p w14:paraId="6D6E60C7" w14:textId="77777777" w:rsidR="00EE23D0" w:rsidRPr="000D3D94" w:rsidRDefault="00EE23D0" w:rsidP="00EE23D0">
      <w:pPr>
        <w:rPr>
          <w:rFonts w:asciiTheme="majorHAnsi" w:hAnsiTheme="majorHAnsi"/>
        </w:rPr>
      </w:pPr>
    </w:p>
    <w:p w14:paraId="3E83A78E" w14:textId="77777777" w:rsidR="00AA71C8" w:rsidRPr="000D3D94" w:rsidRDefault="00AA71C8" w:rsidP="00EE23D0">
      <w:pPr>
        <w:outlineLvl w:val="0"/>
        <w:rPr>
          <w:rFonts w:asciiTheme="majorHAnsi" w:hAnsiTheme="majorHAnsi"/>
          <w:b/>
        </w:rPr>
      </w:pPr>
      <w:r w:rsidRPr="000D3D94">
        <w:rPr>
          <w:rFonts w:asciiTheme="majorHAnsi" w:hAnsiTheme="majorHAnsi"/>
          <w:b/>
        </w:rPr>
        <w:t>Questions regarding eligibility or submission requirements may be directed to:</w:t>
      </w:r>
    </w:p>
    <w:p w14:paraId="5BBFD6C4" w14:textId="77777777" w:rsidR="00EE23D0" w:rsidRPr="000D3D94" w:rsidRDefault="00EE23D0" w:rsidP="00EE23D0">
      <w:pPr>
        <w:outlineLvl w:val="0"/>
        <w:rPr>
          <w:rFonts w:asciiTheme="majorHAnsi" w:hAnsiTheme="majorHAnsi"/>
        </w:rPr>
      </w:pPr>
      <w:r w:rsidRPr="000D3D94">
        <w:rPr>
          <w:rFonts w:asciiTheme="majorHAnsi" w:hAnsiTheme="majorHAnsi"/>
        </w:rPr>
        <w:t>Dr. Syma A. Ebbin, Research Coordinator</w:t>
      </w:r>
    </w:p>
    <w:p w14:paraId="699EF16C" w14:textId="77777777" w:rsidR="00EE23D0" w:rsidRPr="000D3D94" w:rsidRDefault="00EE23D0" w:rsidP="00EE23D0">
      <w:pPr>
        <w:rPr>
          <w:rFonts w:asciiTheme="majorHAnsi" w:hAnsiTheme="majorHAnsi"/>
        </w:rPr>
      </w:pPr>
      <w:r w:rsidRPr="000D3D94">
        <w:rPr>
          <w:rFonts w:asciiTheme="majorHAnsi" w:hAnsiTheme="majorHAnsi"/>
        </w:rPr>
        <w:t>Connecticut Sea Grant College Program</w:t>
      </w:r>
    </w:p>
    <w:p w14:paraId="11A09C5F" w14:textId="77777777" w:rsidR="00EE23D0" w:rsidRPr="000D3D94" w:rsidRDefault="00EE23D0" w:rsidP="00EE23D0">
      <w:pPr>
        <w:rPr>
          <w:rFonts w:asciiTheme="majorHAnsi" w:hAnsiTheme="majorHAnsi"/>
        </w:rPr>
      </w:pPr>
      <w:r w:rsidRPr="000D3D94">
        <w:rPr>
          <w:rFonts w:asciiTheme="majorHAnsi" w:hAnsiTheme="majorHAnsi"/>
        </w:rPr>
        <w:t>The University of Connecticut</w:t>
      </w:r>
    </w:p>
    <w:p w14:paraId="599B9DB6" w14:textId="77777777" w:rsidR="00EE23D0" w:rsidRPr="000D3D94" w:rsidRDefault="00EE23D0" w:rsidP="00EE23D0">
      <w:pPr>
        <w:rPr>
          <w:rFonts w:asciiTheme="majorHAnsi" w:hAnsiTheme="majorHAnsi"/>
        </w:rPr>
      </w:pPr>
      <w:r w:rsidRPr="000D3D94">
        <w:rPr>
          <w:rFonts w:asciiTheme="majorHAnsi" w:hAnsiTheme="majorHAnsi"/>
        </w:rPr>
        <w:t>1080 Shennecossett Road</w:t>
      </w:r>
    </w:p>
    <w:p w14:paraId="41FE279C" w14:textId="77777777" w:rsidR="00EE23D0" w:rsidRPr="000D3D94" w:rsidRDefault="00EE23D0" w:rsidP="00EE23D0">
      <w:pPr>
        <w:rPr>
          <w:rFonts w:asciiTheme="majorHAnsi" w:hAnsiTheme="majorHAnsi"/>
        </w:rPr>
      </w:pPr>
      <w:r w:rsidRPr="000D3D94">
        <w:rPr>
          <w:rFonts w:asciiTheme="majorHAnsi" w:hAnsiTheme="majorHAnsi"/>
        </w:rPr>
        <w:t>Groton, CT  06340-6048</w:t>
      </w:r>
    </w:p>
    <w:p w14:paraId="4E425301" w14:textId="77777777" w:rsidR="00EE23D0" w:rsidRPr="000D3D94" w:rsidRDefault="00EE23D0" w:rsidP="00EE23D0">
      <w:pPr>
        <w:rPr>
          <w:rFonts w:asciiTheme="majorHAnsi" w:hAnsiTheme="majorHAnsi"/>
        </w:rPr>
      </w:pPr>
      <w:r w:rsidRPr="000D3D94">
        <w:rPr>
          <w:rFonts w:asciiTheme="majorHAnsi" w:hAnsiTheme="majorHAnsi"/>
        </w:rPr>
        <w:t xml:space="preserve">E-mail: </w:t>
      </w:r>
      <w:hyperlink r:id="rId15" w:history="1">
        <w:r w:rsidRPr="000D3D94">
          <w:rPr>
            <w:rStyle w:val="Hyperlink"/>
            <w:rFonts w:asciiTheme="majorHAnsi" w:hAnsiTheme="majorHAnsi"/>
          </w:rPr>
          <w:t>syma.ebbin@uconn.edu</w:t>
        </w:r>
      </w:hyperlink>
      <w:r w:rsidRPr="000D3D94">
        <w:rPr>
          <w:rFonts w:asciiTheme="majorHAnsi" w:hAnsiTheme="majorHAnsi"/>
        </w:rPr>
        <w:t xml:space="preserve"> </w:t>
      </w:r>
    </w:p>
    <w:p w14:paraId="61772434" w14:textId="77777777" w:rsidR="00EE23D0" w:rsidRPr="000D3D94" w:rsidRDefault="009F11D9" w:rsidP="00EE23D0">
      <w:pPr>
        <w:rPr>
          <w:rFonts w:asciiTheme="majorHAnsi" w:hAnsiTheme="majorHAnsi"/>
        </w:rPr>
      </w:pPr>
      <w:r w:rsidRPr="000D3D94">
        <w:rPr>
          <w:rFonts w:asciiTheme="majorHAnsi" w:hAnsiTheme="majorHAnsi"/>
        </w:rPr>
        <w:t xml:space="preserve">Please note that due to Covid-19 pandemic precautions, I am working remotely for the </w:t>
      </w:r>
      <w:r w:rsidR="003C30BD" w:rsidRPr="000D3D94">
        <w:rPr>
          <w:rFonts w:asciiTheme="majorHAnsi" w:hAnsiTheme="majorHAnsi"/>
        </w:rPr>
        <w:t>foreseeable</w:t>
      </w:r>
      <w:r w:rsidRPr="000D3D94">
        <w:rPr>
          <w:rFonts w:asciiTheme="majorHAnsi" w:hAnsiTheme="majorHAnsi"/>
        </w:rPr>
        <w:t xml:space="preserve"> future and do not have access to my office phone.  Please correspond with me by email and we can connect by phone call, WebEx or other virtual meeting platform, as appropriate.</w:t>
      </w:r>
    </w:p>
    <w:p w14:paraId="32B4CCBD" w14:textId="77777777" w:rsidR="009F11D9" w:rsidRPr="000D3D94" w:rsidRDefault="009F11D9" w:rsidP="00EE23D0">
      <w:pPr>
        <w:rPr>
          <w:rFonts w:asciiTheme="majorHAnsi" w:hAnsiTheme="majorHAnsi"/>
        </w:rPr>
      </w:pPr>
    </w:p>
    <w:p w14:paraId="5D1F2D13" w14:textId="77777777" w:rsidR="006841C4" w:rsidRPr="000D3D94" w:rsidRDefault="006841C4" w:rsidP="003F527F">
      <w:pPr>
        <w:outlineLvl w:val="0"/>
        <w:rPr>
          <w:rFonts w:asciiTheme="majorHAnsi" w:hAnsiTheme="majorHAnsi"/>
          <w:b/>
        </w:rPr>
      </w:pPr>
    </w:p>
    <w:p w14:paraId="10111782" w14:textId="77777777" w:rsidR="003F527F" w:rsidRPr="000D3D94" w:rsidRDefault="003F527F" w:rsidP="003F527F">
      <w:pPr>
        <w:outlineLvl w:val="0"/>
        <w:rPr>
          <w:rFonts w:asciiTheme="majorHAnsi" w:hAnsiTheme="majorHAnsi"/>
          <w:b/>
        </w:rPr>
      </w:pPr>
      <w:r w:rsidRPr="000D3D94">
        <w:rPr>
          <w:rFonts w:asciiTheme="majorHAnsi" w:hAnsiTheme="majorHAnsi"/>
          <w:b/>
        </w:rPr>
        <w:t>RELATED FUNDING SOURCES</w:t>
      </w:r>
    </w:p>
    <w:p w14:paraId="7ABF9563" w14:textId="77777777" w:rsidR="003F527F" w:rsidRPr="000D3D94" w:rsidRDefault="003F527F" w:rsidP="003F527F">
      <w:pPr>
        <w:rPr>
          <w:rFonts w:asciiTheme="majorHAnsi" w:hAnsiTheme="majorHAnsi"/>
          <w:b/>
          <w:u w:val="single"/>
        </w:rPr>
      </w:pPr>
      <w:r w:rsidRPr="000D3D94">
        <w:rPr>
          <w:rFonts w:asciiTheme="majorHAnsi" w:hAnsiTheme="majorHAnsi"/>
          <w:b/>
          <w:u w:val="single"/>
        </w:rPr>
        <w:t>Researcher Listserv</w:t>
      </w:r>
    </w:p>
    <w:p w14:paraId="22D2FBE4" w14:textId="77777777" w:rsidR="003F527F" w:rsidRPr="000D3D94" w:rsidRDefault="003F527F" w:rsidP="003F527F">
      <w:pPr>
        <w:rPr>
          <w:rFonts w:asciiTheme="majorHAnsi" w:hAnsiTheme="majorHAnsi"/>
        </w:rPr>
      </w:pPr>
      <w:r w:rsidRPr="000D3D94">
        <w:rPr>
          <w:rFonts w:asciiTheme="majorHAnsi" w:hAnsiTheme="majorHAnsi"/>
        </w:rPr>
        <w:lastRenderedPageBreak/>
        <w:t xml:space="preserve">To learn more about research funding opportunities, subscribe to CTSG’s Researcher’s listserv. Information on subscribing is available at </w:t>
      </w:r>
      <w:hyperlink r:id="rId16" w:history="1">
        <w:r w:rsidR="00A11F7D" w:rsidRPr="000D3D94">
          <w:rPr>
            <w:rStyle w:val="Hyperlink"/>
            <w:rFonts w:asciiTheme="majorHAnsi" w:hAnsiTheme="majorHAnsi"/>
          </w:rPr>
          <w:t>https://seagrant.uconn.edu/funding/join-the-listservs/</w:t>
        </w:r>
      </w:hyperlink>
      <w:r w:rsidR="00A11F7D" w:rsidRPr="000D3D94">
        <w:rPr>
          <w:rFonts w:asciiTheme="majorHAnsi" w:hAnsiTheme="majorHAnsi"/>
        </w:rPr>
        <w:t xml:space="preserve"> </w:t>
      </w:r>
      <w:r w:rsidRPr="000D3D94">
        <w:rPr>
          <w:rFonts w:asciiTheme="majorHAnsi" w:hAnsiTheme="majorHAnsi"/>
        </w:rPr>
        <w:t>or contact Syma Ebbin, Research Coordinator.</w:t>
      </w:r>
    </w:p>
    <w:p w14:paraId="1316164C" w14:textId="77777777" w:rsidR="003F527F" w:rsidRPr="000D3D94" w:rsidRDefault="003F527F" w:rsidP="003F527F">
      <w:pPr>
        <w:rPr>
          <w:rFonts w:asciiTheme="majorHAnsi" w:hAnsiTheme="majorHAnsi"/>
          <w:b/>
        </w:rPr>
      </w:pPr>
    </w:p>
    <w:p w14:paraId="51622B7D" w14:textId="77777777" w:rsidR="003F527F" w:rsidRPr="000D3D94" w:rsidRDefault="003F527F" w:rsidP="003F527F">
      <w:pPr>
        <w:rPr>
          <w:rFonts w:asciiTheme="majorHAnsi" w:hAnsiTheme="majorHAnsi"/>
          <w:b/>
          <w:u w:val="single"/>
        </w:rPr>
      </w:pPr>
      <w:r w:rsidRPr="000D3D94">
        <w:rPr>
          <w:rFonts w:asciiTheme="majorHAnsi" w:hAnsiTheme="majorHAnsi"/>
          <w:b/>
          <w:u w:val="single"/>
        </w:rPr>
        <w:t xml:space="preserve">Development </w:t>
      </w:r>
      <w:r w:rsidR="00B4114B" w:rsidRPr="000D3D94">
        <w:rPr>
          <w:rFonts w:asciiTheme="majorHAnsi" w:hAnsiTheme="majorHAnsi"/>
          <w:b/>
          <w:u w:val="single"/>
        </w:rPr>
        <w:t>Project</w:t>
      </w:r>
      <w:r w:rsidR="000C35A6" w:rsidRPr="000D3D94">
        <w:rPr>
          <w:rFonts w:asciiTheme="majorHAnsi" w:hAnsiTheme="majorHAnsi"/>
          <w:b/>
          <w:u w:val="single"/>
        </w:rPr>
        <w:t>s</w:t>
      </w:r>
    </w:p>
    <w:p w14:paraId="3E2B37FF" w14:textId="77777777" w:rsidR="00E153D3" w:rsidRPr="000D3D94" w:rsidRDefault="003F527F" w:rsidP="003F527F">
      <w:pPr>
        <w:rPr>
          <w:rFonts w:asciiTheme="majorHAnsi" w:hAnsiTheme="majorHAnsi"/>
        </w:rPr>
      </w:pPr>
      <w:r w:rsidRPr="000D3D94">
        <w:rPr>
          <w:rFonts w:asciiTheme="majorHAnsi" w:hAnsiTheme="majorHAnsi"/>
        </w:rPr>
        <w:t xml:space="preserve">Requests for smaller </w:t>
      </w:r>
      <w:r w:rsidR="000C35A6" w:rsidRPr="000D3D94">
        <w:rPr>
          <w:rFonts w:asciiTheme="majorHAnsi" w:hAnsiTheme="majorHAnsi"/>
        </w:rPr>
        <w:t>awards</w:t>
      </w:r>
      <w:r w:rsidRPr="000D3D94">
        <w:rPr>
          <w:rFonts w:asciiTheme="majorHAnsi" w:hAnsiTheme="majorHAnsi"/>
        </w:rPr>
        <w:t>, typically less than $</w:t>
      </w:r>
      <w:r w:rsidR="00AD74F7">
        <w:rPr>
          <w:rFonts w:asciiTheme="majorHAnsi" w:hAnsiTheme="majorHAnsi"/>
        </w:rPr>
        <w:t>5</w:t>
      </w:r>
      <w:r w:rsidRPr="000D3D94">
        <w:rPr>
          <w:rFonts w:asciiTheme="majorHAnsi" w:hAnsiTheme="majorHAnsi"/>
        </w:rPr>
        <w:t>,000, can be made at any time via the CTSG development fund. Contact the CTSG office for further details or see</w:t>
      </w:r>
      <w:r w:rsidR="00E153D3" w:rsidRPr="000D3D94">
        <w:rPr>
          <w:rFonts w:asciiTheme="majorHAnsi" w:hAnsiTheme="majorHAnsi"/>
        </w:rPr>
        <w:t xml:space="preserve"> </w:t>
      </w:r>
      <w:hyperlink r:id="rId17" w:history="1">
        <w:r w:rsidR="00E153D3" w:rsidRPr="000D3D94">
          <w:rPr>
            <w:rStyle w:val="Hyperlink"/>
            <w:rFonts w:asciiTheme="majorHAnsi" w:hAnsiTheme="majorHAnsi"/>
          </w:rPr>
          <w:t>https://seagrant.uconn.edu/funding/development-project-funding/</w:t>
        </w:r>
      </w:hyperlink>
      <w:r w:rsidR="00E153D3" w:rsidRPr="000D3D94">
        <w:rPr>
          <w:rFonts w:asciiTheme="majorHAnsi" w:hAnsiTheme="majorHAnsi"/>
        </w:rPr>
        <w:t>.</w:t>
      </w:r>
    </w:p>
    <w:p w14:paraId="1B100675" w14:textId="77777777" w:rsidR="00A11F7D" w:rsidRPr="000D3D94" w:rsidRDefault="00A11F7D" w:rsidP="003F527F">
      <w:pPr>
        <w:rPr>
          <w:rFonts w:asciiTheme="majorHAnsi" w:hAnsiTheme="majorHAnsi"/>
        </w:rPr>
      </w:pPr>
    </w:p>
    <w:p w14:paraId="50D481A8" w14:textId="77777777" w:rsidR="003F527F" w:rsidRPr="000D3D94" w:rsidRDefault="003F527F" w:rsidP="003F527F">
      <w:pPr>
        <w:rPr>
          <w:rFonts w:asciiTheme="majorHAnsi" w:hAnsiTheme="majorHAnsi"/>
          <w:b/>
          <w:u w:val="single"/>
        </w:rPr>
      </w:pPr>
      <w:r w:rsidRPr="000D3D94">
        <w:rPr>
          <w:rFonts w:asciiTheme="majorHAnsi" w:hAnsiTheme="majorHAnsi"/>
          <w:b/>
          <w:u w:val="single"/>
        </w:rPr>
        <w:t>National Strategic Investment Initiatives</w:t>
      </w:r>
    </w:p>
    <w:p w14:paraId="037EEAFE" w14:textId="77777777" w:rsidR="003F527F" w:rsidRPr="000D3D94" w:rsidRDefault="003F527F" w:rsidP="003F527F">
      <w:pPr>
        <w:rPr>
          <w:rFonts w:asciiTheme="majorHAnsi" w:hAnsiTheme="majorHAnsi"/>
        </w:rPr>
      </w:pPr>
      <w:r w:rsidRPr="000D3D94">
        <w:rPr>
          <w:rFonts w:asciiTheme="majorHAnsi" w:hAnsiTheme="majorHAnsi"/>
        </w:rPr>
        <w:t xml:space="preserve">Calls based on Sea Grant National Strategic Investment initiatives will be announced as they become available. </w:t>
      </w:r>
    </w:p>
    <w:p w14:paraId="3709C766" w14:textId="77777777" w:rsidR="003F527F" w:rsidRPr="000D3D94" w:rsidRDefault="003F527F" w:rsidP="003F527F">
      <w:pPr>
        <w:rPr>
          <w:rFonts w:asciiTheme="majorHAnsi" w:hAnsiTheme="majorHAnsi"/>
        </w:rPr>
      </w:pPr>
    </w:p>
    <w:p w14:paraId="0D336595" w14:textId="77777777" w:rsidR="003F527F" w:rsidRPr="000D3D94" w:rsidRDefault="003F527F" w:rsidP="003F527F">
      <w:pPr>
        <w:rPr>
          <w:rFonts w:asciiTheme="majorHAnsi" w:hAnsiTheme="majorHAnsi"/>
          <w:b/>
          <w:u w:val="single"/>
        </w:rPr>
      </w:pPr>
      <w:r w:rsidRPr="000D3D94">
        <w:rPr>
          <w:rFonts w:asciiTheme="majorHAnsi" w:hAnsiTheme="majorHAnsi"/>
          <w:b/>
          <w:u w:val="single"/>
        </w:rPr>
        <w:t>Other Funding Opportunities</w:t>
      </w:r>
    </w:p>
    <w:p w14:paraId="07CCAA39" w14:textId="77777777" w:rsidR="003F527F" w:rsidRPr="005922AA" w:rsidRDefault="003F527F" w:rsidP="003F527F">
      <w:pPr>
        <w:rPr>
          <w:rFonts w:asciiTheme="majorHAnsi" w:hAnsiTheme="majorHAnsi"/>
        </w:rPr>
      </w:pPr>
      <w:r w:rsidRPr="000D3D94">
        <w:rPr>
          <w:rFonts w:asciiTheme="majorHAnsi" w:hAnsiTheme="majorHAnsi"/>
        </w:rPr>
        <w:t xml:space="preserve">Other funding sources for activities addressing Connecticut coastal and marine resources include small and large grants from the EPA Long Island Sound Study </w:t>
      </w:r>
      <w:r w:rsidR="005922AA">
        <w:rPr>
          <w:rFonts w:asciiTheme="majorHAnsi" w:hAnsiTheme="majorHAnsi"/>
        </w:rPr>
        <w:t>(</w:t>
      </w:r>
      <w:hyperlink r:id="rId18" w:history="1">
        <w:r w:rsidR="005922AA" w:rsidRPr="005922AA">
          <w:rPr>
            <w:rStyle w:val="Hyperlink"/>
            <w:rFonts w:asciiTheme="majorHAnsi" w:hAnsiTheme="majorHAnsi"/>
          </w:rPr>
          <w:t>http://www.longislandsoundstudy.net/</w:t>
        </w:r>
      </w:hyperlink>
      <w:r w:rsidR="005922AA">
        <w:rPr>
          <w:rFonts w:asciiTheme="majorHAnsi" w:hAnsiTheme="majorHAnsi"/>
        </w:rPr>
        <w:t>)</w:t>
      </w:r>
      <w:r w:rsidR="000C35A6" w:rsidRPr="005922AA">
        <w:rPr>
          <w:rFonts w:asciiTheme="majorHAnsi" w:hAnsiTheme="majorHAnsi"/>
        </w:rPr>
        <w:t>.</w:t>
      </w:r>
    </w:p>
    <w:p w14:paraId="51AAFCCF" w14:textId="77777777" w:rsidR="00B4114B" w:rsidRPr="005922AA" w:rsidRDefault="00B4114B" w:rsidP="003F527F">
      <w:pPr>
        <w:rPr>
          <w:rFonts w:asciiTheme="majorHAnsi" w:hAnsiTheme="majorHAnsi"/>
          <w:b/>
          <w:u w:val="single"/>
        </w:rPr>
      </w:pPr>
    </w:p>
    <w:p w14:paraId="27B18291" w14:textId="77777777" w:rsidR="003F527F" w:rsidRPr="005922AA" w:rsidRDefault="003F527F" w:rsidP="003F527F">
      <w:pPr>
        <w:rPr>
          <w:rFonts w:asciiTheme="majorHAnsi" w:hAnsiTheme="majorHAnsi"/>
          <w:b/>
          <w:u w:val="single"/>
        </w:rPr>
      </w:pPr>
      <w:r w:rsidRPr="005922AA">
        <w:rPr>
          <w:rFonts w:asciiTheme="majorHAnsi" w:hAnsiTheme="majorHAnsi"/>
          <w:b/>
          <w:u w:val="single"/>
        </w:rPr>
        <w:t>Fellowship Opportunities</w:t>
      </w:r>
    </w:p>
    <w:p w14:paraId="5FEAC7B2" w14:textId="77777777" w:rsidR="003F527F" w:rsidRPr="005922AA" w:rsidRDefault="003F527F" w:rsidP="003F527F">
      <w:pPr>
        <w:rPr>
          <w:rFonts w:asciiTheme="majorHAnsi" w:hAnsiTheme="majorHAnsi"/>
        </w:rPr>
      </w:pPr>
      <w:r w:rsidRPr="005922AA">
        <w:rPr>
          <w:rFonts w:asciiTheme="majorHAnsi" w:hAnsiTheme="majorHAnsi"/>
        </w:rPr>
        <w:t xml:space="preserve">Announcements regarding fellowship opportunities such as the John A. Knauss Marine Policy Fellowships are distributed via our CTSG Researcher Listserv as they become available.  </w:t>
      </w:r>
    </w:p>
    <w:p w14:paraId="4CFBDB65" w14:textId="77777777" w:rsidR="0077011C" w:rsidRPr="005922AA" w:rsidRDefault="0077011C" w:rsidP="003F527F">
      <w:pPr>
        <w:rPr>
          <w:rFonts w:asciiTheme="majorHAnsi" w:hAnsiTheme="majorHAnsi"/>
        </w:rPr>
      </w:pPr>
    </w:p>
    <w:p w14:paraId="751C8276" w14:textId="77777777" w:rsidR="00A11F7D" w:rsidRPr="005922AA" w:rsidRDefault="0077011C" w:rsidP="003F527F">
      <w:pPr>
        <w:rPr>
          <w:rFonts w:asciiTheme="majorHAnsi" w:hAnsiTheme="majorHAnsi"/>
        </w:rPr>
      </w:pPr>
      <w:r w:rsidRPr="005922AA">
        <w:rPr>
          <w:rFonts w:asciiTheme="majorHAnsi" w:hAnsiTheme="majorHAnsi"/>
        </w:rPr>
        <w:t>For more information on existing fellowships, refer to:</w:t>
      </w:r>
      <w:r w:rsidR="005922AA">
        <w:rPr>
          <w:rFonts w:asciiTheme="majorHAnsi" w:hAnsiTheme="majorHAnsi"/>
        </w:rPr>
        <w:t xml:space="preserve"> </w:t>
      </w:r>
      <w:hyperlink r:id="rId19" w:history="1">
        <w:r w:rsidR="005922AA" w:rsidRPr="002007FB">
          <w:rPr>
            <w:rStyle w:val="Hyperlink"/>
            <w:rFonts w:asciiTheme="majorHAnsi" w:hAnsiTheme="majorHAnsi"/>
          </w:rPr>
          <w:t>https://seagrant.uconn.edu/funding/fellowships/</w:t>
        </w:r>
      </w:hyperlink>
      <w:r w:rsidR="00E153D3" w:rsidRPr="005922AA">
        <w:rPr>
          <w:rFonts w:asciiTheme="majorHAnsi" w:hAnsiTheme="majorHAnsi"/>
        </w:rPr>
        <w:t>.</w:t>
      </w:r>
    </w:p>
    <w:p w14:paraId="61C5E1BA" w14:textId="77777777" w:rsidR="00E153D3" w:rsidRPr="005922AA" w:rsidRDefault="00E153D3" w:rsidP="003F527F">
      <w:pPr>
        <w:rPr>
          <w:rFonts w:asciiTheme="majorHAnsi" w:hAnsiTheme="majorHAnsi"/>
        </w:rPr>
      </w:pPr>
    </w:p>
    <w:p w14:paraId="7F7175F5" w14:textId="77777777" w:rsidR="0077011C" w:rsidRPr="005922AA" w:rsidRDefault="0077011C" w:rsidP="003F527F">
      <w:pPr>
        <w:rPr>
          <w:rFonts w:asciiTheme="majorHAnsi" w:hAnsiTheme="majorHAnsi"/>
        </w:rPr>
      </w:pPr>
    </w:p>
    <w:sectPr w:rsidR="0077011C" w:rsidRPr="005922AA">
      <w:headerReference w:type="default" r:id="rId20"/>
      <w:footerReference w:type="even" r:id="rId21"/>
      <w:footerReference w:type="default" r:id="rId22"/>
      <w:pgSz w:w="12240" w:h="15840"/>
      <w:pgMar w:top="1440" w:right="1584" w:bottom="1440" w:left="1584"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7334D" w16cex:dateUtc="2020-12-18T18:55:00Z"/>
  <w16cex:commentExtensible w16cex:durableId="2387339F" w16cex:dateUtc="2020-12-18T18:56:00Z"/>
  <w16cex:commentExtensible w16cex:durableId="23873522" w16cex:dateUtc="2020-12-18T19:03:00Z"/>
  <w16cex:commentExtensible w16cex:durableId="23873309" w16cex:dateUtc="2020-12-18T18:54:00Z"/>
  <w16cex:commentExtensible w16cex:durableId="238735A2" w16cex:dateUtc="2020-12-18T19: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D75D7" w14:textId="77777777" w:rsidR="006C6485" w:rsidRDefault="006C6485">
      <w:r>
        <w:separator/>
      </w:r>
    </w:p>
  </w:endnote>
  <w:endnote w:type="continuationSeparator" w:id="0">
    <w:p w14:paraId="5F03F616" w14:textId="77777777" w:rsidR="006C6485" w:rsidRDefault="006C6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594D2" w14:textId="77777777" w:rsidR="00D13DBA" w:rsidRDefault="00D13DBA" w:rsidP="003F52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1B30A7" w14:textId="77777777" w:rsidR="00D13DBA" w:rsidRDefault="00D13D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F96F4" w14:textId="77777777" w:rsidR="00D13DBA" w:rsidRPr="00F209F2" w:rsidRDefault="00D13DBA" w:rsidP="003F527F">
    <w:pPr>
      <w:pStyle w:val="Footer"/>
      <w:framePr w:wrap="around" w:vAnchor="text" w:hAnchor="margin" w:xAlign="center" w:y="1"/>
      <w:rPr>
        <w:rStyle w:val="PageNumber"/>
        <w:sz w:val="20"/>
        <w:szCs w:val="20"/>
      </w:rPr>
    </w:pPr>
    <w:r w:rsidRPr="00F209F2">
      <w:rPr>
        <w:rStyle w:val="PageNumber"/>
        <w:sz w:val="20"/>
        <w:szCs w:val="20"/>
      </w:rPr>
      <w:fldChar w:fldCharType="begin"/>
    </w:r>
    <w:r w:rsidRPr="00F209F2">
      <w:rPr>
        <w:rStyle w:val="PageNumber"/>
        <w:sz w:val="20"/>
        <w:szCs w:val="20"/>
      </w:rPr>
      <w:instrText xml:space="preserve">PAGE  </w:instrText>
    </w:r>
    <w:r w:rsidRPr="00F209F2">
      <w:rPr>
        <w:rStyle w:val="PageNumber"/>
        <w:sz w:val="20"/>
        <w:szCs w:val="20"/>
      </w:rPr>
      <w:fldChar w:fldCharType="separate"/>
    </w:r>
    <w:r w:rsidR="00782B06">
      <w:rPr>
        <w:rStyle w:val="PageNumber"/>
        <w:noProof/>
        <w:sz w:val="20"/>
        <w:szCs w:val="20"/>
      </w:rPr>
      <w:t>7</w:t>
    </w:r>
    <w:r w:rsidRPr="00F209F2">
      <w:rPr>
        <w:rStyle w:val="PageNumber"/>
        <w:sz w:val="20"/>
        <w:szCs w:val="20"/>
      </w:rPr>
      <w:fldChar w:fldCharType="end"/>
    </w:r>
  </w:p>
  <w:p w14:paraId="24FEC3EB" w14:textId="77777777" w:rsidR="00D13DBA" w:rsidRDefault="00D13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466D1" w14:textId="77777777" w:rsidR="006C6485" w:rsidRDefault="006C6485">
      <w:r>
        <w:separator/>
      </w:r>
    </w:p>
  </w:footnote>
  <w:footnote w:type="continuationSeparator" w:id="0">
    <w:p w14:paraId="3BE8C382" w14:textId="77777777" w:rsidR="006C6485" w:rsidRDefault="006C6485">
      <w:r>
        <w:continuationSeparator/>
      </w:r>
    </w:p>
  </w:footnote>
  <w:footnote w:id="1">
    <w:p w14:paraId="4CAFFB0D" w14:textId="77777777" w:rsidR="005D0FBA" w:rsidRDefault="005D0FBA" w:rsidP="005D0FBA">
      <w:pPr>
        <w:pStyle w:val="FootnoteText"/>
      </w:pPr>
      <w:r>
        <w:rPr>
          <w:rStyle w:val="FootnoteReference"/>
        </w:rPr>
        <w:footnoteRef/>
      </w:r>
      <w:r>
        <w:t xml:space="preserve"> Please note that the Strategic Plan </w:t>
      </w:r>
      <w:r w:rsidRPr="005D0FBA">
        <w:rPr>
          <w:color w:val="000000"/>
        </w:rPr>
        <w:t xml:space="preserve">recognizes that some topics (e.g. water quality, </w:t>
      </w:r>
      <w:r w:rsidR="008A2172">
        <w:rPr>
          <w:color w:val="000000"/>
        </w:rPr>
        <w:t>socio-</w:t>
      </w:r>
      <w:r w:rsidRPr="005D0FBA">
        <w:rPr>
          <w:color w:val="000000"/>
        </w:rPr>
        <w:t>economic value) extend across the focus areas, and are therefore considered cross-cutting. These cross-cutting topics are explicitly included in the research priorities for this request for proposals.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41D78" w14:textId="77777777" w:rsidR="00D13DBA" w:rsidRDefault="00D13DBA">
    <w:pPr>
      <w:pStyle w:val="Header"/>
      <w:jc w:val="right"/>
      <w:rPr>
        <w:i/>
      </w:rPr>
    </w:pPr>
    <w:r>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1FA93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133D62"/>
    <w:multiLevelType w:val="hybridMultilevel"/>
    <w:tmpl w:val="4C70E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941FB"/>
    <w:multiLevelType w:val="hybridMultilevel"/>
    <w:tmpl w:val="E4702A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C54038"/>
    <w:multiLevelType w:val="hybridMultilevel"/>
    <w:tmpl w:val="29C24A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455FD"/>
    <w:multiLevelType w:val="hybridMultilevel"/>
    <w:tmpl w:val="2ECA654A"/>
    <w:lvl w:ilvl="0" w:tplc="CDB42138">
      <w:start w:val="1"/>
      <w:numFmt w:val="decimal"/>
      <w:lvlText w:val="%1."/>
      <w:lvlJc w:val="left"/>
      <w:pPr>
        <w:tabs>
          <w:tab w:val="num" w:pos="1080"/>
        </w:tabs>
        <w:ind w:left="1080" w:hanging="360"/>
      </w:pPr>
    </w:lvl>
    <w:lvl w:ilvl="1" w:tplc="E12CF660" w:tentative="1">
      <w:start w:val="1"/>
      <w:numFmt w:val="lowerLetter"/>
      <w:lvlText w:val="%2."/>
      <w:lvlJc w:val="left"/>
      <w:pPr>
        <w:tabs>
          <w:tab w:val="num" w:pos="1800"/>
        </w:tabs>
        <w:ind w:left="1800" w:hanging="360"/>
      </w:pPr>
    </w:lvl>
    <w:lvl w:ilvl="2" w:tplc="8564E85C" w:tentative="1">
      <w:start w:val="1"/>
      <w:numFmt w:val="lowerRoman"/>
      <w:lvlText w:val="%3."/>
      <w:lvlJc w:val="right"/>
      <w:pPr>
        <w:tabs>
          <w:tab w:val="num" w:pos="2520"/>
        </w:tabs>
        <w:ind w:left="2520" w:hanging="180"/>
      </w:pPr>
    </w:lvl>
    <w:lvl w:ilvl="3" w:tplc="C7F0F24E" w:tentative="1">
      <w:start w:val="1"/>
      <w:numFmt w:val="decimal"/>
      <w:lvlText w:val="%4."/>
      <w:lvlJc w:val="left"/>
      <w:pPr>
        <w:tabs>
          <w:tab w:val="num" w:pos="3240"/>
        </w:tabs>
        <w:ind w:left="3240" w:hanging="360"/>
      </w:pPr>
    </w:lvl>
    <w:lvl w:ilvl="4" w:tplc="34D4F308" w:tentative="1">
      <w:start w:val="1"/>
      <w:numFmt w:val="lowerLetter"/>
      <w:lvlText w:val="%5."/>
      <w:lvlJc w:val="left"/>
      <w:pPr>
        <w:tabs>
          <w:tab w:val="num" w:pos="3960"/>
        </w:tabs>
        <w:ind w:left="3960" w:hanging="360"/>
      </w:pPr>
    </w:lvl>
    <w:lvl w:ilvl="5" w:tplc="0FF2317E" w:tentative="1">
      <w:start w:val="1"/>
      <w:numFmt w:val="lowerRoman"/>
      <w:lvlText w:val="%6."/>
      <w:lvlJc w:val="right"/>
      <w:pPr>
        <w:tabs>
          <w:tab w:val="num" w:pos="4680"/>
        </w:tabs>
        <w:ind w:left="4680" w:hanging="180"/>
      </w:pPr>
    </w:lvl>
    <w:lvl w:ilvl="6" w:tplc="095A402A" w:tentative="1">
      <w:start w:val="1"/>
      <w:numFmt w:val="decimal"/>
      <w:lvlText w:val="%7."/>
      <w:lvlJc w:val="left"/>
      <w:pPr>
        <w:tabs>
          <w:tab w:val="num" w:pos="5400"/>
        </w:tabs>
        <w:ind w:left="5400" w:hanging="360"/>
      </w:pPr>
    </w:lvl>
    <w:lvl w:ilvl="7" w:tplc="E2F0A454" w:tentative="1">
      <w:start w:val="1"/>
      <w:numFmt w:val="lowerLetter"/>
      <w:lvlText w:val="%8."/>
      <w:lvlJc w:val="left"/>
      <w:pPr>
        <w:tabs>
          <w:tab w:val="num" w:pos="6120"/>
        </w:tabs>
        <w:ind w:left="6120" w:hanging="360"/>
      </w:pPr>
    </w:lvl>
    <w:lvl w:ilvl="8" w:tplc="B2782040" w:tentative="1">
      <w:start w:val="1"/>
      <w:numFmt w:val="lowerRoman"/>
      <w:lvlText w:val="%9."/>
      <w:lvlJc w:val="right"/>
      <w:pPr>
        <w:tabs>
          <w:tab w:val="num" w:pos="6840"/>
        </w:tabs>
        <w:ind w:left="6840" w:hanging="180"/>
      </w:pPr>
    </w:lvl>
  </w:abstractNum>
  <w:abstractNum w:abstractNumId="5" w15:restartNumberingAfterBreak="0">
    <w:nsid w:val="13000811"/>
    <w:multiLevelType w:val="hybridMultilevel"/>
    <w:tmpl w:val="C1ECF554"/>
    <w:lvl w:ilvl="0" w:tplc="000F0409">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564A6D"/>
    <w:multiLevelType w:val="hybridMultilevel"/>
    <w:tmpl w:val="BAB42E52"/>
    <w:lvl w:ilvl="0" w:tplc="359E744E">
      <w:start w:val="1"/>
      <w:numFmt w:val="decimal"/>
      <w:lvlText w:val="%1."/>
      <w:lvlJc w:val="left"/>
      <w:pPr>
        <w:ind w:left="720" w:hanging="360"/>
      </w:pPr>
      <w:rPr>
        <w:rFonts w:ascii="Times New Roman" w:hAnsi="Times New Roman" w:cs="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29786F"/>
    <w:multiLevelType w:val="hybridMultilevel"/>
    <w:tmpl w:val="370417D4"/>
    <w:lvl w:ilvl="0" w:tplc="6360C91E">
      <w:start w:val="1"/>
      <w:numFmt w:val="decimal"/>
      <w:lvlText w:val="%1."/>
      <w:lvlJc w:val="left"/>
      <w:pPr>
        <w:tabs>
          <w:tab w:val="num" w:pos="360"/>
        </w:tabs>
        <w:ind w:left="360" w:hanging="360"/>
      </w:pPr>
      <w:rPr>
        <w:rFonts w:ascii="Times New Roman" w:eastAsia="Times New Roman" w:hAnsi="Times New Roman" w:cs="Times New Roman"/>
        <w:b/>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EC3677"/>
    <w:multiLevelType w:val="hybridMultilevel"/>
    <w:tmpl w:val="060682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FE1C04"/>
    <w:multiLevelType w:val="hybridMultilevel"/>
    <w:tmpl w:val="76D64B0E"/>
    <w:lvl w:ilvl="0" w:tplc="CA64ECFE">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38B4D45"/>
    <w:multiLevelType w:val="hybridMultilevel"/>
    <w:tmpl w:val="1B62E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8847F9"/>
    <w:multiLevelType w:val="hybridMultilevel"/>
    <w:tmpl w:val="9420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A31EF"/>
    <w:multiLevelType w:val="hybridMultilevel"/>
    <w:tmpl w:val="2BCCA18C"/>
    <w:lvl w:ilvl="0" w:tplc="E1981E70">
      <w:start w:val="1"/>
      <w:numFmt w:val="decimal"/>
      <w:lvlText w:val="%1."/>
      <w:lvlJc w:val="left"/>
      <w:pPr>
        <w:ind w:left="720" w:hanging="360"/>
      </w:pPr>
      <w:rPr>
        <w:rFonts w:ascii="Calibri" w:hAnsi="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D43CF5"/>
    <w:multiLevelType w:val="hybridMultilevel"/>
    <w:tmpl w:val="AB4AC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446902"/>
    <w:multiLevelType w:val="hybridMultilevel"/>
    <w:tmpl w:val="954E3F5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5" w15:restartNumberingAfterBreak="0">
    <w:nsid w:val="42C01389"/>
    <w:multiLevelType w:val="hybridMultilevel"/>
    <w:tmpl w:val="3EBC24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7E0233"/>
    <w:multiLevelType w:val="hybridMultilevel"/>
    <w:tmpl w:val="458EA9EC"/>
    <w:lvl w:ilvl="0" w:tplc="D6B0C7F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B52A41"/>
    <w:multiLevelType w:val="hybridMultilevel"/>
    <w:tmpl w:val="BACC9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B366A4"/>
    <w:multiLevelType w:val="hybridMultilevel"/>
    <w:tmpl w:val="F110BC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824D61"/>
    <w:multiLevelType w:val="hybridMultilevel"/>
    <w:tmpl w:val="A064CEDA"/>
    <w:lvl w:ilvl="0" w:tplc="A1C0B52E">
      <w:start w:val="1"/>
      <w:numFmt w:val="decimal"/>
      <w:lvlText w:val="%1."/>
      <w:lvlJc w:val="left"/>
      <w:pPr>
        <w:tabs>
          <w:tab w:val="num" w:pos="360"/>
        </w:tabs>
        <w:ind w:left="360" w:hanging="360"/>
      </w:pPr>
    </w:lvl>
    <w:lvl w:ilvl="1" w:tplc="50BCB35A" w:tentative="1">
      <w:start w:val="1"/>
      <w:numFmt w:val="lowerLetter"/>
      <w:lvlText w:val="%2."/>
      <w:lvlJc w:val="left"/>
      <w:pPr>
        <w:tabs>
          <w:tab w:val="num" w:pos="1080"/>
        </w:tabs>
        <w:ind w:left="1080" w:hanging="360"/>
      </w:pPr>
    </w:lvl>
    <w:lvl w:ilvl="2" w:tplc="2F3A373E" w:tentative="1">
      <w:start w:val="1"/>
      <w:numFmt w:val="lowerRoman"/>
      <w:lvlText w:val="%3."/>
      <w:lvlJc w:val="right"/>
      <w:pPr>
        <w:tabs>
          <w:tab w:val="num" w:pos="1800"/>
        </w:tabs>
        <w:ind w:left="1800" w:hanging="180"/>
      </w:pPr>
    </w:lvl>
    <w:lvl w:ilvl="3" w:tplc="D60624FE" w:tentative="1">
      <w:start w:val="1"/>
      <w:numFmt w:val="decimal"/>
      <w:lvlText w:val="%4."/>
      <w:lvlJc w:val="left"/>
      <w:pPr>
        <w:tabs>
          <w:tab w:val="num" w:pos="2520"/>
        </w:tabs>
        <w:ind w:left="2520" w:hanging="360"/>
      </w:pPr>
    </w:lvl>
    <w:lvl w:ilvl="4" w:tplc="85BE5BBE" w:tentative="1">
      <w:start w:val="1"/>
      <w:numFmt w:val="lowerLetter"/>
      <w:lvlText w:val="%5."/>
      <w:lvlJc w:val="left"/>
      <w:pPr>
        <w:tabs>
          <w:tab w:val="num" w:pos="3240"/>
        </w:tabs>
        <w:ind w:left="3240" w:hanging="360"/>
      </w:pPr>
    </w:lvl>
    <w:lvl w:ilvl="5" w:tplc="21FE8FA4" w:tentative="1">
      <w:start w:val="1"/>
      <w:numFmt w:val="lowerRoman"/>
      <w:lvlText w:val="%6."/>
      <w:lvlJc w:val="right"/>
      <w:pPr>
        <w:tabs>
          <w:tab w:val="num" w:pos="3960"/>
        </w:tabs>
        <w:ind w:left="3960" w:hanging="180"/>
      </w:pPr>
    </w:lvl>
    <w:lvl w:ilvl="6" w:tplc="095205E8" w:tentative="1">
      <w:start w:val="1"/>
      <w:numFmt w:val="decimal"/>
      <w:lvlText w:val="%7."/>
      <w:lvlJc w:val="left"/>
      <w:pPr>
        <w:tabs>
          <w:tab w:val="num" w:pos="4680"/>
        </w:tabs>
        <w:ind w:left="4680" w:hanging="360"/>
      </w:pPr>
    </w:lvl>
    <w:lvl w:ilvl="7" w:tplc="E9027B52" w:tentative="1">
      <w:start w:val="1"/>
      <w:numFmt w:val="lowerLetter"/>
      <w:lvlText w:val="%8."/>
      <w:lvlJc w:val="left"/>
      <w:pPr>
        <w:tabs>
          <w:tab w:val="num" w:pos="5400"/>
        </w:tabs>
        <w:ind w:left="5400" w:hanging="360"/>
      </w:pPr>
    </w:lvl>
    <w:lvl w:ilvl="8" w:tplc="6938237A" w:tentative="1">
      <w:start w:val="1"/>
      <w:numFmt w:val="lowerRoman"/>
      <w:lvlText w:val="%9."/>
      <w:lvlJc w:val="right"/>
      <w:pPr>
        <w:tabs>
          <w:tab w:val="num" w:pos="6120"/>
        </w:tabs>
        <w:ind w:left="6120" w:hanging="180"/>
      </w:pPr>
    </w:lvl>
  </w:abstractNum>
  <w:abstractNum w:abstractNumId="20" w15:restartNumberingAfterBreak="0">
    <w:nsid w:val="63156BD0"/>
    <w:multiLevelType w:val="hybridMultilevel"/>
    <w:tmpl w:val="8458A57E"/>
    <w:lvl w:ilvl="0" w:tplc="FFFFFFF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7026C0A0">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97E4687"/>
    <w:multiLevelType w:val="hybridMultilevel"/>
    <w:tmpl w:val="B750F902"/>
    <w:lvl w:ilvl="0" w:tplc="8A8820F2">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2" w15:restartNumberingAfterBreak="0">
    <w:nsid w:val="699B3267"/>
    <w:multiLevelType w:val="hybridMultilevel"/>
    <w:tmpl w:val="E3E8024E"/>
    <w:lvl w:ilvl="0" w:tplc="359E744E">
      <w:start w:val="1"/>
      <w:numFmt w:val="decimal"/>
      <w:lvlText w:val="%1."/>
      <w:lvlJc w:val="left"/>
      <w:pPr>
        <w:ind w:left="720" w:hanging="360"/>
      </w:pPr>
      <w:rPr>
        <w:rFonts w:ascii="Times New Roman" w:hAnsi="Times New Roman" w:cs="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0B44AA"/>
    <w:multiLevelType w:val="hybridMultilevel"/>
    <w:tmpl w:val="BCA81B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4C1951"/>
    <w:multiLevelType w:val="hybridMultilevel"/>
    <w:tmpl w:val="BBE03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15"/>
  </w:num>
  <w:num w:numId="4">
    <w:abstractNumId w:val="20"/>
  </w:num>
  <w:num w:numId="5">
    <w:abstractNumId w:val="9"/>
  </w:num>
  <w:num w:numId="6">
    <w:abstractNumId w:val="8"/>
  </w:num>
  <w:num w:numId="7">
    <w:abstractNumId w:val="5"/>
  </w:num>
  <w:num w:numId="8">
    <w:abstractNumId w:val="3"/>
  </w:num>
  <w:num w:numId="9">
    <w:abstractNumId w:val="16"/>
  </w:num>
  <w:num w:numId="10">
    <w:abstractNumId w:val="22"/>
  </w:num>
  <w:num w:numId="11">
    <w:abstractNumId w:val="13"/>
  </w:num>
  <w:num w:numId="12">
    <w:abstractNumId w:val="11"/>
  </w:num>
  <w:num w:numId="13">
    <w:abstractNumId w:val="21"/>
  </w:num>
  <w:num w:numId="14">
    <w:abstractNumId w:val="14"/>
  </w:num>
  <w:num w:numId="15">
    <w:abstractNumId w:val="10"/>
  </w:num>
  <w:num w:numId="16">
    <w:abstractNumId w:val="17"/>
  </w:num>
  <w:num w:numId="17">
    <w:abstractNumId w:val="2"/>
  </w:num>
  <w:num w:numId="18">
    <w:abstractNumId w:val="1"/>
  </w:num>
  <w:num w:numId="19">
    <w:abstractNumId w:val="12"/>
  </w:num>
  <w:num w:numId="20">
    <w:abstractNumId w:val="0"/>
  </w:num>
  <w:num w:numId="21">
    <w:abstractNumId w:val="7"/>
  </w:num>
  <w:num w:numId="22">
    <w:abstractNumId w:val="6"/>
  </w:num>
  <w:num w:numId="23">
    <w:abstractNumId w:val="23"/>
  </w:num>
  <w:num w:numId="24">
    <w:abstractNumId w:val="2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90C"/>
    <w:rsid w:val="000041AD"/>
    <w:rsid w:val="00020B12"/>
    <w:rsid w:val="00031C7F"/>
    <w:rsid w:val="000566F1"/>
    <w:rsid w:val="000C35A6"/>
    <w:rsid w:val="000D3D94"/>
    <w:rsid w:val="000D538A"/>
    <w:rsid w:val="00141E63"/>
    <w:rsid w:val="00144F28"/>
    <w:rsid w:val="00150E79"/>
    <w:rsid w:val="00164F9F"/>
    <w:rsid w:val="001772F1"/>
    <w:rsid w:val="001B1C43"/>
    <w:rsid w:val="001F6801"/>
    <w:rsid w:val="002075BE"/>
    <w:rsid w:val="00207D49"/>
    <w:rsid w:val="0021249C"/>
    <w:rsid w:val="00212992"/>
    <w:rsid w:val="0024586B"/>
    <w:rsid w:val="00251366"/>
    <w:rsid w:val="00271973"/>
    <w:rsid w:val="00281161"/>
    <w:rsid w:val="002861AA"/>
    <w:rsid w:val="0028738A"/>
    <w:rsid w:val="002B1E10"/>
    <w:rsid w:val="002D0DD4"/>
    <w:rsid w:val="002E7F55"/>
    <w:rsid w:val="003104B6"/>
    <w:rsid w:val="00336D38"/>
    <w:rsid w:val="00343059"/>
    <w:rsid w:val="003640B5"/>
    <w:rsid w:val="00376EA8"/>
    <w:rsid w:val="00377693"/>
    <w:rsid w:val="00383ACD"/>
    <w:rsid w:val="0038426D"/>
    <w:rsid w:val="00384309"/>
    <w:rsid w:val="00384DD9"/>
    <w:rsid w:val="00386717"/>
    <w:rsid w:val="00386B0E"/>
    <w:rsid w:val="003A0455"/>
    <w:rsid w:val="003A0569"/>
    <w:rsid w:val="003C30BD"/>
    <w:rsid w:val="003D5AD6"/>
    <w:rsid w:val="003E6B44"/>
    <w:rsid w:val="003E6F7D"/>
    <w:rsid w:val="003F34B9"/>
    <w:rsid w:val="003F527F"/>
    <w:rsid w:val="00413522"/>
    <w:rsid w:val="00427251"/>
    <w:rsid w:val="00461962"/>
    <w:rsid w:val="004732C2"/>
    <w:rsid w:val="00481240"/>
    <w:rsid w:val="00483646"/>
    <w:rsid w:val="004A02B1"/>
    <w:rsid w:val="004A26A7"/>
    <w:rsid w:val="004A4DAE"/>
    <w:rsid w:val="004E5E72"/>
    <w:rsid w:val="004F729B"/>
    <w:rsid w:val="00506117"/>
    <w:rsid w:val="00527B82"/>
    <w:rsid w:val="00556762"/>
    <w:rsid w:val="00584F5D"/>
    <w:rsid w:val="005922AA"/>
    <w:rsid w:val="005936F8"/>
    <w:rsid w:val="005D0FBA"/>
    <w:rsid w:val="005E29F2"/>
    <w:rsid w:val="005E7AB6"/>
    <w:rsid w:val="005F3092"/>
    <w:rsid w:val="00614318"/>
    <w:rsid w:val="00621D9D"/>
    <w:rsid w:val="00625A2D"/>
    <w:rsid w:val="006266FA"/>
    <w:rsid w:val="006643D5"/>
    <w:rsid w:val="00670214"/>
    <w:rsid w:val="00676235"/>
    <w:rsid w:val="006841C4"/>
    <w:rsid w:val="006A74CE"/>
    <w:rsid w:val="006B7D21"/>
    <w:rsid w:val="006C6485"/>
    <w:rsid w:val="006E023B"/>
    <w:rsid w:val="006E045D"/>
    <w:rsid w:val="006F0173"/>
    <w:rsid w:val="00720575"/>
    <w:rsid w:val="00743EED"/>
    <w:rsid w:val="0077011C"/>
    <w:rsid w:val="00771EC4"/>
    <w:rsid w:val="00774E63"/>
    <w:rsid w:val="00776E6C"/>
    <w:rsid w:val="0077772E"/>
    <w:rsid w:val="00782B06"/>
    <w:rsid w:val="00784900"/>
    <w:rsid w:val="00795916"/>
    <w:rsid w:val="00797993"/>
    <w:rsid w:val="007A2BE1"/>
    <w:rsid w:val="007A7C29"/>
    <w:rsid w:val="007B0EF8"/>
    <w:rsid w:val="007B4E70"/>
    <w:rsid w:val="007D439D"/>
    <w:rsid w:val="007E7D10"/>
    <w:rsid w:val="00806AFA"/>
    <w:rsid w:val="0081685C"/>
    <w:rsid w:val="008171B5"/>
    <w:rsid w:val="00825FEA"/>
    <w:rsid w:val="00887123"/>
    <w:rsid w:val="0089764A"/>
    <w:rsid w:val="008A2172"/>
    <w:rsid w:val="008B14D7"/>
    <w:rsid w:val="008C4583"/>
    <w:rsid w:val="008D19A3"/>
    <w:rsid w:val="008E0DD4"/>
    <w:rsid w:val="008E5B4C"/>
    <w:rsid w:val="008F00C4"/>
    <w:rsid w:val="0091076B"/>
    <w:rsid w:val="00916200"/>
    <w:rsid w:val="00916F68"/>
    <w:rsid w:val="00926AC1"/>
    <w:rsid w:val="00927002"/>
    <w:rsid w:val="00927CB6"/>
    <w:rsid w:val="00996B81"/>
    <w:rsid w:val="009A4C0C"/>
    <w:rsid w:val="009B0839"/>
    <w:rsid w:val="009F11D9"/>
    <w:rsid w:val="009F678E"/>
    <w:rsid w:val="00A11F7D"/>
    <w:rsid w:val="00A13CA3"/>
    <w:rsid w:val="00A1458B"/>
    <w:rsid w:val="00A24580"/>
    <w:rsid w:val="00A275E0"/>
    <w:rsid w:val="00A32ECD"/>
    <w:rsid w:val="00A6590C"/>
    <w:rsid w:val="00A70C31"/>
    <w:rsid w:val="00A7384D"/>
    <w:rsid w:val="00A93BBB"/>
    <w:rsid w:val="00AA71C8"/>
    <w:rsid w:val="00AB038B"/>
    <w:rsid w:val="00AB07FD"/>
    <w:rsid w:val="00AB4081"/>
    <w:rsid w:val="00AC46D6"/>
    <w:rsid w:val="00AD46C8"/>
    <w:rsid w:val="00AD74F7"/>
    <w:rsid w:val="00AF6C1C"/>
    <w:rsid w:val="00AF7BC4"/>
    <w:rsid w:val="00B11096"/>
    <w:rsid w:val="00B27B1E"/>
    <w:rsid w:val="00B3231D"/>
    <w:rsid w:val="00B4114B"/>
    <w:rsid w:val="00B50E27"/>
    <w:rsid w:val="00B53DC0"/>
    <w:rsid w:val="00B6688A"/>
    <w:rsid w:val="00B801F0"/>
    <w:rsid w:val="00BB3058"/>
    <w:rsid w:val="00BD3CE3"/>
    <w:rsid w:val="00BE3952"/>
    <w:rsid w:val="00C04D3F"/>
    <w:rsid w:val="00C0689B"/>
    <w:rsid w:val="00C25E45"/>
    <w:rsid w:val="00C413A9"/>
    <w:rsid w:val="00C50BD3"/>
    <w:rsid w:val="00C67DA4"/>
    <w:rsid w:val="00C72954"/>
    <w:rsid w:val="00C73709"/>
    <w:rsid w:val="00C757C9"/>
    <w:rsid w:val="00C87338"/>
    <w:rsid w:val="00C96E3D"/>
    <w:rsid w:val="00CA38F5"/>
    <w:rsid w:val="00CB1781"/>
    <w:rsid w:val="00CB46C2"/>
    <w:rsid w:val="00CC0A85"/>
    <w:rsid w:val="00CE31B6"/>
    <w:rsid w:val="00CF2C12"/>
    <w:rsid w:val="00CF2D68"/>
    <w:rsid w:val="00CF760F"/>
    <w:rsid w:val="00D13DBA"/>
    <w:rsid w:val="00D14D7E"/>
    <w:rsid w:val="00D1554E"/>
    <w:rsid w:val="00D23D46"/>
    <w:rsid w:val="00D347BF"/>
    <w:rsid w:val="00D35DFB"/>
    <w:rsid w:val="00D408D2"/>
    <w:rsid w:val="00D54346"/>
    <w:rsid w:val="00D60E5F"/>
    <w:rsid w:val="00D645C2"/>
    <w:rsid w:val="00D67D75"/>
    <w:rsid w:val="00D75DDB"/>
    <w:rsid w:val="00D76C40"/>
    <w:rsid w:val="00D808C4"/>
    <w:rsid w:val="00D95E69"/>
    <w:rsid w:val="00DB2930"/>
    <w:rsid w:val="00E153D3"/>
    <w:rsid w:val="00E16E52"/>
    <w:rsid w:val="00E63B0C"/>
    <w:rsid w:val="00E6539A"/>
    <w:rsid w:val="00E66817"/>
    <w:rsid w:val="00EB2D43"/>
    <w:rsid w:val="00EB2EDE"/>
    <w:rsid w:val="00EB68E4"/>
    <w:rsid w:val="00ED049C"/>
    <w:rsid w:val="00EE23D0"/>
    <w:rsid w:val="00EF2294"/>
    <w:rsid w:val="00EF3553"/>
    <w:rsid w:val="00F248A6"/>
    <w:rsid w:val="00F27F00"/>
    <w:rsid w:val="00F33AE8"/>
    <w:rsid w:val="00FA2E9A"/>
    <w:rsid w:val="00FB7A37"/>
    <w:rsid w:val="00FC0211"/>
    <w:rsid w:val="00FC6798"/>
    <w:rsid w:val="00FD077F"/>
    <w:rsid w:val="00FE5201"/>
    <w:rsid w:val="00FF1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F460E3"/>
  <w14:defaultImageDpi w14:val="300"/>
  <w15:docId w15:val="{146B8702-A5AB-4A32-8C1D-320EB8BBA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A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semiHidden/>
    <w:rPr>
      <w:sz w:val="20"/>
      <w:szCs w:val="20"/>
    </w:rPr>
  </w:style>
  <w:style w:type="character" w:styleId="FootnoteReference">
    <w:name w:val="footnote reference"/>
    <w:uiPriority w:val="99"/>
    <w:rPr>
      <w:vertAlign w:val="superscript"/>
    </w:rPr>
  </w:style>
  <w:style w:type="character" w:styleId="Hyperlink">
    <w:name w:val="Hyperlink"/>
    <w:rPr>
      <w:color w:val="0000FF"/>
      <w:u w:val="single"/>
    </w:rPr>
  </w:style>
  <w:style w:type="character" w:styleId="FollowedHyperlink">
    <w:name w:val="FollowedHyperlink"/>
    <w:rsid w:val="002E2DFF"/>
    <w:rPr>
      <w:color w:val="800080"/>
      <w:u w:val="single"/>
    </w:rPr>
  </w:style>
  <w:style w:type="character" w:styleId="PageNumber">
    <w:name w:val="page number"/>
    <w:basedOn w:val="DefaultParagraphFont"/>
    <w:rsid w:val="00F209F2"/>
  </w:style>
  <w:style w:type="paragraph" w:customStyle="1" w:styleId="LightGrid-Accent31">
    <w:name w:val="Light Grid - Accent 31"/>
    <w:basedOn w:val="Normal"/>
    <w:uiPriority w:val="34"/>
    <w:qFormat/>
    <w:rsid w:val="00E62098"/>
    <w:pPr>
      <w:ind w:left="720"/>
    </w:pPr>
  </w:style>
  <w:style w:type="character" w:styleId="CommentReference">
    <w:name w:val="annotation reference"/>
    <w:uiPriority w:val="99"/>
    <w:rsid w:val="00CB1820"/>
    <w:rPr>
      <w:sz w:val="16"/>
      <w:szCs w:val="16"/>
    </w:rPr>
  </w:style>
  <w:style w:type="paragraph" w:styleId="CommentText">
    <w:name w:val="annotation text"/>
    <w:basedOn w:val="Normal"/>
    <w:link w:val="CommentTextChar"/>
    <w:rsid w:val="00CB1820"/>
    <w:rPr>
      <w:sz w:val="20"/>
      <w:szCs w:val="20"/>
    </w:rPr>
  </w:style>
  <w:style w:type="character" w:customStyle="1" w:styleId="CommentTextChar">
    <w:name w:val="Comment Text Char"/>
    <w:basedOn w:val="DefaultParagraphFont"/>
    <w:link w:val="CommentText"/>
    <w:rsid w:val="00CB1820"/>
  </w:style>
  <w:style w:type="paragraph" w:styleId="CommentSubject">
    <w:name w:val="annotation subject"/>
    <w:basedOn w:val="CommentText"/>
    <w:next w:val="CommentText"/>
    <w:link w:val="CommentSubjectChar"/>
    <w:rsid w:val="00CB1820"/>
    <w:rPr>
      <w:b/>
      <w:bCs/>
      <w:lang w:val="x-none" w:eastAsia="x-none"/>
    </w:rPr>
  </w:style>
  <w:style w:type="character" w:customStyle="1" w:styleId="CommentSubjectChar">
    <w:name w:val="Comment Subject Char"/>
    <w:link w:val="CommentSubject"/>
    <w:rsid w:val="00CB1820"/>
    <w:rPr>
      <w:b/>
      <w:bCs/>
    </w:rPr>
  </w:style>
  <w:style w:type="paragraph" w:styleId="DocumentMap">
    <w:name w:val="Document Map"/>
    <w:basedOn w:val="Normal"/>
    <w:semiHidden/>
    <w:rsid w:val="00D55F7B"/>
    <w:pPr>
      <w:shd w:val="clear" w:color="auto" w:fill="000080"/>
    </w:pPr>
    <w:rPr>
      <w:rFonts w:ascii="Tahoma" w:hAnsi="Tahoma" w:cs="Tahoma"/>
      <w:sz w:val="20"/>
      <w:szCs w:val="20"/>
    </w:rPr>
  </w:style>
  <w:style w:type="paragraph" w:customStyle="1" w:styleId="Default">
    <w:name w:val="Default"/>
    <w:rsid w:val="000B6222"/>
    <w:pPr>
      <w:autoSpaceDE w:val="0"/>
      <w:autoSpaceDN w:val="0"/>
      <w:adjustRightInd w:val="0"/>
    </w:pPr>
    <w:rPr>
      <w:rFonts w:ascii="Calibri" w:hAnsi="Calibri" w:cs="Calibri"/>
      <w:color w:val="000000"/>
      <w:sz w:val="24"/>
      <w:szCs w:val="24"/>
    </w:rPr>
  </w:style>
  <w:style w:type="paragraph" w:customStyle="1" w:styleId="MediumGrid1-Accent21">
    <w:name w:val="Medium Grid 1 - Accent 21"/>
    <w:basedOn w:val="Normal"/>
    <w:uiPriority w:val="34"/>
    <w:qFormat/>
    <w:rsid w:val="00A10FE1"/>
    <w:pPr>
      <w:ind w:left="720"/>
    </w:pPr>
  </w:style>
  <w:style w:type="paragraph" w:customStyle="1" w:styleId="ColorfulList-Accent11">
    <w:name w:val="Colorful List - Accent 11"/>
    <w:basedOn w:val="Normal"/>
    <w:uiPriority w:val="34"/>
    <w:qFormat/>
    <w:rsid w:val="007A63D4"/>
    <w:pPr>
      <w:ind w:left="720"/>
      <w:contextualSpacing/>
    </w:pPr>
    <w:rPr>
      <w:rFonts w:ascii="Calibri" w:eastAsia="Calibri" w:hAnsi="Calibri"/>
    </w:rPr>
  </w:style>
  <w:style w:type="character" w:styleId="UnresolvedMention">
    <w:name w:val="Unresolved Mention"/>
    <w:basedOn w:val="DefaultParagraphFont"/>
    <w:uiPriority w:val="99"/>
    <w:semiHidden/>
    <w:unhideWhenUsed/>
    <w:rsid w:val="0038426D"/>
    <w:rPr>
      <w:color w:val="605E5C"/>
      <w:shd w:val="clear" w:color="auto" w:fill="E1DFDD"/>
    </w:rPr>
  </w:style>
  <w:style w:type="paragraph" w:styleId="ListParagraph">
    <w:name w:val="List Paragraph"/>
    <w:basedOn w:val="Normal"/>
    <w:uiPriority w:val="72"/>
    <w:rsid w:val="00B4114B"/>
    <w:pPr>
      <w:ind w:left="720"/>
      <w:contextualSpacing/>
    </w:pPr>
  </w:style>
  <w:style w:type="paragraph" w:styleId="Revision">
    <w:name w:val="Revision"/>
    <w:hidden/>
    <w:uiPriority w:val="71"/>
    <w:semiHidden/>
    <w:rsid w:val="00ED04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850743">
      <w:bodyDiv w:val="1"/>
      <w:marLeft w:val="0"/>
      <w:marRight w:val="0"/>
      <w:marTop w:val="0"/>
      <w:marBottom w:val="0"/>
      <w:divBdr>
        <w:top w:val="none" w:sz="0" w:space="0" w:color="auto"/>
        <w:left w:val="none" w:sz="0" w:space="0" w:color="auto"/>
        <w:bottom w:val="none" w:sz="0" w:space="0" w:color="auto"/>
        <w:right w:val="none" w:sz="0" w:space="0" w:color="auto"/>
      </w:divBdr>
      <w:divsChild>
        <w:div w:id="472724520">
          <w:marLeft w:val="0"/>
          <w:marRight w:val="0"/>
          <w:marTop w:val="0"/>
          <w:marBottom w:val="0"/>
          <w:divBdr>
            <w:top w:val="none" w:sz="0" w:space="0" w:color="auto"/>
            <w:left w:val="none" w:sz="0" w:space="0" w:color="auto"/>
            <w:bottom w:val="none" w:sz="0" w:space="0" w:color="auto"/>
            <w:right w:val="none" w:sz="0" w:space="0" w:color="auto"/>
          </w:divBdr>
        </w:div>
        <w:div w:id="1771781232">
          <w:marLeft w:val="0"/>
          <w:marRight w:val="0"/>
          <w:marTop w:val="0"/>
          <w:marBottom w:val="0"/>
          <w:divBdr>
            <w:top w:val="none" w:sz="0" w:space="0" w:color="auto"/>
            <w:left w:val="none" w:sz="0" w:space="0" w:color="auto"/>
            <w:bottom w:val="none" w:sz="0" w:space="0" w:color="auto"/>
            <w:right w:val="none" w:sz="0" w:space="0" w:color="auto"/>
          </w:divBdr>
        </w:div>
        <w:div w:id="723679508">
          <w:marLeft w:val="0"/>
          <w:marRight w:val="0"/>
          <w:marTop w:val="0"/>
          <w:marBottom w:val="0"/>
          <w:divBdr>
            <w:top w:val="none" w:sz="0" w:space="0" w:color="auto"/>
            <w:left w:val="none" w:sz="0" w:space="0" w:color="auto"/>
            <w:bottom w:val="none" w:sz="0" w:space="0" w:color="auto"/>
            <w:right w:val="none" w:sz="0" w:space="0" w:color="auto"/>
          </w:divBdr>
        </w:div>
      </w:divsChild>
    </w:div>
    <w:div w:id="557396098">
      <w:bodyDiv w:val="1"/>
      <w:marLeft w:val="0"/>
      <w:marRight w:val="0"/>
      <w:marTop w:val="0"/>
      <w:marBottom w:val="0"/>
      <w:divBdr>
        <w:top w:val="none" w:sz="0" w:space="0" w:color="auto"/>
        <w:left w:val="none" w:sz="0" w:space="0" w:color="auto"/>
        <w:bottom w:val="none" w:sz="0" w:space="0" w:color="auto"/>
        <w:right w:val="none" w:sz="0" w:space="0" w:color="auto"/>
      </w:divBdr>
      <w:divsChild>
        <w:div w:id="290718610">
          <w:marLeft w:val="0"/>
          <w:marRight w:val="0"/>
          <w:marTop w:val="0"/>
          <w:marBottom w:val="0"/>
          <w:divBdr>
            <w:top w:val="none" w:sz="0" w:space="0" w:color="auto"/>
            <w:left w:val="none" w:sz="0" w:space="0" w:color="auto"/>
            <w:bottom w:val="none" w:sz="0" w:space="0" w:color="auto"/>
            <w:right w:val="none" w:sz="0" w:space="0" w:color="auto"/>
          </w:divBdr>
        </w:div>
        <w:div w:id="320545118">
          <w:marLeft w:val="0"/>
          <w:marRight w:val="0"/>
          <w:marTop w:val="0"/>
          <w:marBottom w:val="0"/>
          <w:divBdr>
            <w:top w:val="none" w:sz="0" w:space="0" w:color="auto"/>
            <w:left w:val="none" w:sz="0" w:space="0" w:color="auto"/>
            <w:bottom w:val="none" w:sz="0" w:space="0" w:color="auto"/>
            <w:right w:val="none" w:sz="0" w:space="0" w:color="auto"/>
          </w:divBdr>
        </w:div>
        <w:div w:id="586035882">
          <w:marLeft w:val="0"/>
          <w:marRight w:val="0"/>
          <w:marTop w:val="0"/>
          <w:marBottom w:val="0"/>
          <w:divBdr>
            <w:top w:val="none" w:sz="0" w:space="0" w:color="auto"/>
            <w:left w:val="none" w:sz="0" w:space="0" w:color="auto"/>
            <w:bottom w:val="none" w:sz="0" w:space="0" w:color="auto"/>
            <w:right w:val="none" w:sz="0" w:space="0" w:color="auto"/>
          </w:divBdr>
        </w:div>
        <w:div w:id="971789620">
          <w:marLeft w:val="0"/>
          <w:marRight w:val="0"/>
          <w:marTop w:val="0"/>
          <w:marBottom w:val="0"/>
          <w:divBdr>
            <w:top w:val="none" w:sz="0" w:space="0" w:color="auto"/>
            <w:left w:val="none" w:sz="0" w:space="0" w:color="auto"/>
            <w:bottom w:val="none" w:sz="0" w:space="0" w:color="auto"/>
            <w:right w:val="none" w:sz="0" w:space="0" w:color="auto"/>
          </w:divBdr>
        </w:div>
        <w:div w:id="1469785070">
          <w:marLeft w:val="0"/>
          <w:marRight w:val="0"/>
          <w:marTop w:val="0"/>
          <w:marBottom w:val="0"/>
          <w:divBdr>
            <w:top w:val="none" w:sz="0" w:space="0" w:color="auto"/>
            <w:left w:val="none" w:sz="0" w:space="0" w:color="auto"/>
            <w:bottom w:val="none" w:sz="0" w:space="0" w:color="auto"/>
            <w:right w:val="none" w:sz="0" w:space="0" w:color="auto"/>
          </w:divBdr>
        </w:div>
        <w:div w:id="1652369365">
          <w:marLeft w:val="0"/>
          <w:marRight w:val="0"/>
          <w:marTop w:val="0"/>
          <w:marBottom w:val="0"/>
          <w:divBdr>
            <w:top w:val="none" w:sz="0" w:space="0" w:color="auto"/>
            <w:left w:val="none" w:sz="0" w:space="0" w:color="auto"/>
            <w:bottom w:val="none" w:sz="0" w:space="0" w:color="auto"/>
            <w:right w:val="none" w:sz="0" w:space="0" w:color="auto"/>
          </w:divBdr>
        </w:div>
      </w:divsChild>
    </w:div>
    <w:div w:id="1193029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agrant.noaa.gov/Portals/1/Forms/NSGO%20Abbreviated%20Environmental%20Compliance%20Questionnaire_updated_11_18.docx" TargetMode="External"/><Relationship Id="rId18" Type="http://schemas.openxmlformats.org/officeDocument/2006/relationships/hyperlink" Target="http://www.longislandsoundstudy.ne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agrant.uconn.edu/wp-content/uploads/sites/1985/2017/04/Full-Proposal-DMP-Form.docx" TargetMode="External"/><Relationship Id="rId17" Type="http://schemas.openxmlformats.org/officeDocument/2006/relationships/hyperlink" Target="https://seagrant.uconn.edu/funding/development-project-funding/"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seagrant.uconn.edu/funding/join-the-listserv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agrantResearch@uconn.e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yma.ebbin@uconn.edu" TargetMode="External"/><Relationship Id="rId23" Type="http://schemas.openxmlformats.org/officeDocument/2006/relationships/fontTable" Target="fontTable.xml"/><Relationship Id="rId10" Type="http://schemas.openxmlformats.org/officeDocument/2006/relationships/hyperlink" Target="https://seagrant.uconn.edu/wp-content/uploads/sites/1985/2020/11/integrate-updated-2020.pdf" TargetMode="External"/><Relationship Id="rId19" Type="http://schemas.openxmlformats.org/officeDocument/2006/relationships/hyperlink" Target="https://seagrant.uconn.edu/funding/fellowships/" TargetMode="External"/><Relationship Id="rId4" Type="http://schemas.openxmlformats.org/officeDocument/2006/relationships/settings" Target="settings.xml"/><Relationship Id="rId9" Type="http://schemas.openxmlformats.org/officeDocument/2006/relationships/hyperlink" Target="https://seagrant.uconn.edu/wp-content/uploads/sites/1985/2020/11/CTSG-strategic-plan-2018-2023-final_optimized.pdf" TargetMode="External"/><Relationship Id="rId14" Type="http://schemas.openxmlformats.org/officeDocument/2006/relationships/hyperlink" Target="https://seagrant.uconn.edu/funding/grant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E4841-85D4-4E0E-8654-4935F6159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4227</Words>
  <Characters>24095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CONNECTICUT SEA GRANT</vt:lpstr>
    </vt:vector>
  </TitlesOfParts>
  <Company>University of Connecticut</Company>
  <LinksUpToDate>false</LinksUpToDate>
  <CharactersWithSpaces>28266</CharactersWithSpaces>
  <SharedDoc>false</SharedDoc>
  <HLinks>
    <vt:vector size="60" baseType="variant">
      <vt:variant>
        <vt:i4>917614</vt:i4>
      </vt:variant>
      <vt:variant>
        <vt:i4>33</vt:i4>
      </vt:variant>
      <vt:variant>
        <vt:i4>0</vt:i4>
      </vt:variant>
      <vt:variant>
        <vt:i4>5</vt:i4>
      </vt:variant>
      <vt:variant>
        <vt:lpwstr>http://www.ct.gov/dep/cwp/view.asp?a=2705&amp;q=323782&amp;depNav_GID=1622</vt:lpwstr>
      </vt:variant>
      <vt:variant>
        <vt:lpwstr/>
      </vt:variant>
      <vt:variant>
        <vt:i4>5505098</vt:i4>
      </vt:variant>
      <vt:variant>
        <vt:i4>27</vt:i4>
      </vt:variant>
      <vt:variant>
        <vt:i4>0</vt:i4>
      </vt:variant>
      <vt:variant>
        <vt:i4>5</vt:i4>
      </vt:variant>
      <vt:variant>
        <vt:lpwstr>http://www.longislandsoundstudy.net/</vt:lpwstr>
      </vt:variant>
      <vt:variant>
        <vt:lpwstr/>
      </vt:variant>
      <vt:variant>
        <vt:i4>6094932</vt:i4>
      </vt:variant>
      <vt:variant>
        <vt:i4>24</vt:i4>
      </vt:variant>
      <vt:variant>
        <vt:i4>0</vt:i4>
      </vt:variant>
      <vt:variant>
        <vt:i4>5</vt:i4>
      </vt:variant>
      <vt:variant>
        <vt:lpwstr>http://web2.uconn.edu/seagrant/funding/grants.php</vt:lpwstr>
      </vt:variant>
      <vt:variant>
        <vt:lpwstr/>
      </vt:variant>
      <vt:variant>
        <vt:i4>6094932</vt:i4>
      </vt:variant>
      <vt:variant>
        <vt:i4>21</vt:i4>
      </vt:variant>
      <vt:variant>
        <vt:i4>0</vt:i4>
      </vt:variant>
      <vt:variant>
        <vt:i4>5</vt:i4>
      </vt:variant>
      <vt:variant>
        <vt:lpwstr>http://web2.uconn.edu/seagrant/funding/grants.php</vt:lpwstr>
      </vt:variant>
      <vt:variant>
        <vt:lpwstr/>
      </vt:variant>
      <vt:variant>
        <vt:i4>3211317</vt:i4>
      </vt:variant>
      <vt:variant>
        <vt:i4>18</vt:i4>
      </vt:variant>
      <vt:variant>
        <vt:i4>0</vt:i4>
      </vt:variant>
      <vt:variant>
        <vt:i4>5</vt:i4>
      </vt:variant>
      <vt:variant>
        <vt:lpwstr>http://web2.uconn.edu/seagrant/funding/listserv.php</vt:lpwstr>
      </vt:variant>
      <vt:variant>
        <vt:lpwstr/>
      </vt:variant>
      <vt:variant>
        <vt:i4>6160426</vt:i4>
      </vt:variant>
      <vt:variant>
        <vt:i4>15</vt:i4>
      </vt:variant>
      <vt:variant>
        <vt:i4>0</vt:i4>
      </vt:variant>
      <vt:variant>
        <vt:i4>5</vt:i4>
      </vt:variant>
      <vt:variant>
        <vt:lpwstr>mailto:syma.ebbin@uconn.edu</vt:lpwstr>
      </vt:variant>
      <vt:variant>
        <vt:lpwstr/>
      </vt:variant>
      <vt:variant>
        <vt:i4>6094932</vt:i4>
      </vt:variant>
      <vt:variant>
        <vt:i4>12</vt:i4>
      </vt:variant>
      <vt:variant>
        <vt:i4>0</vt:i4>
      </vt:variant>
      <vt:variant>
        <vt:i4>5</vt:i4>
      </vt:variant>
      <vt:variant>
        <vt:lpwstr>http://web2.uconn.edu/seagrant/funding/grants.php</vt:lpwstr>
      </vt:variant>
      <vt:variant>
        <vt:lpwstr/>
      </vt:variant>
      <vt:variant>
        <vt:i4>6815830</vt:i4>
      </vt:variant>
      <vt:variant>
        <vt:i4>9</vt:i4>
      </vt:variant>
      <vt:variant>
        <vt:i4>0</vt:i4>
      </vt:variant>
      <vt:variant>
        <vt:i4>5</vt:i4>
      </vt:variant>
      <vt:variant>
        <vt:lpwstr>mailto:SeagrantResearch@uconn.edu</vt:lpwstr>
      </vt:variant>
      <vt:variant>
        <vt:lpwstr/>
      </vt:variant>
      <vt:variant>
        <vt:i4>2031683</vt:i4>
      </vt:variant>
      <vt:variant>
        <vt:i4>6</vt:i4>
      </vt:variant>
      <vt:variant>
        <vt:i4>0</vt:i4>
      </vt:variant>
      <vt:variant>
        <vt:i4>5</vt:i4>
      </vt:variant>
      <vt:variant>
        <vt:lpwstr>http://web2.uconn.edu/seagrant/funding/fundpdfs/integrate.pdf</vt:lpwstr>
      </vt:variant>
      <vt:variant>
        <vt:lpwstr/>
      </vt:variant>
      <vt:variant>
        <vt:i4>3670043</vt:i4>
      </vt:variant>
      <vt:variant>
        <vt:i4>3</vt:i4>
      </vt:variant>
      <vt:variant>
        <vt:i4>0</vt:i4>
      </vt:variant>
      <vt:variant>
        <vt:i4>5</vt:i4>
      </vt:variant>
      <vt:variant>
        <vt:lpwstr>http://seagrant.uconn.edu/publications/strategic/CTSG_Strat_Plan_2014-2017.pdf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CONNECTICUT SEA GRANT</dc:title>
  <dc:creator>Robert J. Johnston</dc:creator>
  <cp:lastModifiedBy>Ebbin, Syma</cp:lastModifiedBy>
  <cp:revision>2</cp:revision>
  <cp:lastPrinted>2018-12-06T17:33:00Z</cp:lastPrinted>
  <dcterms:created xsi:type="dcterms:W3CDTF">2020-12-22T14:42:00Z</dcterms:created>
  <dcterms:modified xsi:type="dcterms:W3CDTF">2020-12-22T14:42:00Z</dcterms:modified>
</cp:coreProperties>
</file>